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CD" w:rsidRPr="003C30CD" w:rsidRDefault="003C30CD" w:rsidP="003C30CD">
      <w:pPr>
        <w:shd w:val="clear" w:color="auto" w:fill="FFFFFF"/>
        <w:spacing w:line="360" w:lineRule="auto"/>
        <w:jc w:val="center"/>
        <w:rPr>
          <w:sz w:val="24"/>
          <w:szCs w:val="24"/>
        </w:rPr>
      </w:pPr>
      <w:bookmarkStart w:id="0" w:name="_GoBack"/>
      <w:bookmarkEnd w:id="0"/>
      <w:r w:rsidRPr="003C30CD">
        <w:rPr>
          <w:sz w:val="24"/>
          <w:szCs w:val="24"/>
        </w:rPr>
        <w:t>ADENAG VIRTUAL – Jornadas # 1</w:t>
      </w:r>
    </w:p>
    <w:p w:rsidR="003C30CD" w:rsidRPr="003C30CD" w:rsidRDefault="003C30CD" w:rsidP="003C30CD">
      <w:pPr>
        <w:shd w:val="clear" w:color="auto" w:fill="FFFFFF"/>
        <w:spacing w:line="360" w:lineRule="auto"/>
        <w:jc w:val="center"/>
        <w:rPr>
          <w:sz w:val="24"/>
          <w:szCs w:val="24"/>
        </w:rPr>
      </w:pPr>
      <w:r w:rsidRPr="003C30CD">
        <w:rPr>
          <w:sz w:val="24"/>
          <w:szCs w:val="24"/>
        </w:rPr>
        <w:t>APRENDIZAJE, INNOVACION Y CAMBIO EN LAS ORGANIZACIONES</w:t>
      </w:r>
    </w:p>
    <w:p w:rsidR="003C30CD" w:rsidRPr="003C30CD" w:rsidRDefault="003C30CD" w:rsidP="003C30CD">
      <w:pPr>
        <w:shd w:val="clear" w:color="auto" w:fill="FFFFFF"/>
        <w:spacing w:line="360" w:lineRule="auto"/>
        <w:jc w:val="center"/>
        <w:rPr>
          <w:sz w:val="24"/>
          <w:szCs w:val="24"/>
        </w:rPr>
      </w:pPr>
      <w:r w:rsidRPr="003C30CD">
        <w:rPr>
          <w:sz w:val="24"/>
          <w:szCs w:val="24"/>
        </w:rPr>
        <w:t>19 y 20 DE NOVIEMBRE 2020</w:t>
      </w:r>
    </w:p>
    <w:p w:rsidR="003C30CD" w:rsidRPr="003C30CD" w:rsidRDefault="003C30CD" w:rsidP="003C30CD">
      <w:pPr>
        <w:shd w:val="clear" w:color="auto" w:fill="FFFFFF"/>
        <w:spacing w:line="360" w:lineRule="auto"/>
        <w:jc w:val="center"/>
        <w:rPr>
          <w:sz w:val="24"/>
          <w:szCs w:val="24"/>
        </w:rPr>
      </w:pPr>
    </w:p>
    <w:p w:rsidR="003C30CD" w:rsidRPr="003C30CD" w:rsidRDefault="003C30CD" w:rsidP="003C30CD">
      <w:pPr>
        <w:spacing w:line="360" w:lineRule="auto"/>
        <w:rPr>
          <w:rFonts w:eastAsia="Times New Roman"/>
          <w:sz w:val="24"/>
          <w:szCs w:val="24"/>
          <w:lang w:val="es-AR"/>
        </w:rPr>
      </w:pPr>
    </w:p>
    <w:p w:rsidR="003C30CD" w:rsidRPr="003C30CD" w:rsidRDefault="003C30CD" w:rsidP="003C30CD">
      <w:pPr>
        <w:shd w:val="clear" w:color="auto" w:fill="FFFFFF"/>
        <w:spacing w:line="360" w:lineRule="auto"/>
        <w:jc w:val="center"/>
        <w:rPr>
          <w:b/>
          <w:sz w:val="24"/>
          <w:szCs w:val="24"/>
        </w:rPr>
      </w:pPr>
      <w:r w:rsidRPr="003C30CD">
        <w:rPr>
          <w:b/>
          <w:sz w:val="24"/>
          <w:szCs w:val="24"/>
        </w:rPr>
        <w:t>CLASES EN CASA: DE LA PRESENCIALIDAD A LO REMOTO FRENTE AL COVID-19 EN IDEI</w:t>
      </w:r>
    </w:p>
    <w:p w:rsidR="003C30CD" w:rsidRPr="003C30CD" w:rsidRDefault="003C30CD" w:rsidP="003C30CD">
      <w:pPr>
        <w:shd w:val="clear" w:color="auto" w:fill="FFFFFF"/>
        <w:spacing w:line="360" w:lineRule="auto"/>
        <w:rPr>
          <w:rFonts w:eastAsia="Times New Roman"/>
          <w:color w:val="222222"/>
          <w:sz w:val="24"/>
          <w:szCs w:val="24"/>
          <w:lang w:val="es-AR"/>
        </w:rPr>
      </w:pPr>
    </w:p>
    <w:p w:rsidR="003C30CD" w:rsidRPr="003C30CD" w:rsidRDefault="003C30CD" w:rsidP="003C30CD">
      <w:pPr>
        <w:spacing w:line="360" w:lineRule="auto"/>
        <w:jc w:val="both"/>
        <w:rPr>
          <w:rFonts w:eastAsia="Times New Roman"/>
          <w:sz w:val="24"/>
          <w:szCs w:val="24"/>
          <w:lang w:val="es-AR"/>
        </w:rPr>
      </w:pPr>
      <w:r>
        <w:rPr>
          <w:rFonts w:eastAsia="Times New Roman"/>
          <w:color w:val="000000"/>
          <w:sz w:val="24"/>
          <w:szCs w:val="24"/>
          <w:lang w:val="es-AR"/>
        </w:rPr>
        <w:t>EJE 2</w:t>
      </w:r>
      <w:r w:rsidRPr="003C30CD">
        <w:rPr>
          <w:rFonts w:eastAsia="Times New Roman"/>
          <w:color w:val="000000"/>
          <w:sz w:val="24"/>
          <w:szCs w:val="24"/>
          <w:lang w:val="es-AR"/>
        </w:rPr>
        <w:t>: Docencia en Administración</w:t>
      </w:r>
    </w:p>
    <w:p w:rsidR="003C30CD" w:rsidRPr="003C30CD" w:rsidRDefault="003C30CD" w:rsidP="003C30CD">
      <w:pPr>
        <w:spacing w:line="360" w:lineRule="auto"/>
        <w:jc w:val="both"/>
        <w:rPr>
          <w:rFonts w:eastAsia="Times New Roman"/>
          <w:color w:val="000000"/>
          <w:sz w:val="24"/>
          <w:szCs w:val="24"/>
          <w:lang w:val="es-AR"/>
        </w:rPr>
      </w:pPr>
    </w:p>
    <w:p w:rsidR="003C30CD" w:rsidRPr="003C30CD" w:rsidRDefault="003C30CD" w:rsidP="003C30CD">
      <w:pPr>
        <w:spacing w:line="360" w:lineRule="auto"/>
        <w:jc w:val="both"/>
        <w:rPr>
          <w:rFonts w:eastAsia="Times New Roman"/>
          <w:sz w:val="24"/>
          <w:szCs w:val="24"/>
          <w:lang w:val="es-AR"/>
        </w:rPr>
      </w:pPr>
      <w:r w:rsidRPr="003C30CD">
        <w:rPr>
          <w:rFonts w:eastAsia="Times New Roman"/>
          <w:color w:val="000000"/>
          <w:sz w:val="24"/>
          <w:szCs w:val="24"/>
          <w:lang w:val="es-AR"/>
        </w:rPr>
        <w:t>Subeje 2.1 Metodologías innovadoras en la enseñanza de la Administración /Prácticas docentes aplicadas a la enseñanza</w:t>
      </w:r>
    </w:p>
    <w:p w:rsidR="003C30CD" w:rsidRPr="003C30CD" w:rsidRDefault="003C30CD" w:rsidP="003C30CD">
      <w:pPr>
        <w:shd w:val="clear" w:color="auto" w:fill="FFFFFF"/>
        <w:spacing w:line="360" w:lineRule="auto"/>
        <w:rPr>
          <w:rFonts w:eastAsia="Times New Roman"/>
          <w:color w:val="222222"/>
          <w:sz w:val="24"/>
          <w:szCs w:val="24"/>
          <w:lang w:val="es-AR"/>
        </w:rPr>
      </w:pPr>
    </w:p>
    <w:p w:rsidR="003C30CD" w:rsidRPr="003C30CD" w:rsidRDefault="003C30CD" w:rsidP="003C30CD">
      <w:pPr>
        <w:pStyle w:val="NormalWeb"/>
        <w:spacing w:before="0" w:beforeAutospacing="0" w:after="0" w:afterAutospacing="0" w:line="360" w:lineRule="auto"/>
        <w:jc w:val="both"/>
        <w:rPr>
          <w:rFonts w:ascii="Arial" w:hAnsi="Arial" w:cs="Arial"/>
          <w:b/>
        </w:rPr>
      </w:pPr>
      <w:r w:rsidRPr="003C30CD">
        <w:rPr>
          <w:rFonts w:ascii="Arial" w:hAnsi="Arial" w:cs="Arial"/>
          <w:b/>
          <w:color w:val="000000"/>
        </w:rPr>
        <w:t xml:space="preserve">Natalia GONZALEZ </w:t>
      </w:r>
    </w:p>
    <w:p w:rsidR="003C30CD" w:rsidRPr="003C30CD" w:rsidRDefault="003C30CD" w:rsidP="003C30CD">
      <w:pPr>
        <w:pStyle w:val="NormalWeb"/>
        <w:spacing w:before="0" w:beforeAutospacing="0" w:after="0" w:afterAutospacing="0" w:line="360" w:lineRule="auto"/>
        <w:jc w:val="both"/>
        <w:rPr>
          <w:rFonts w:ascii="Arial" w:hAnsi="Arial" w:cs="Arial"/>
        </w:rPr>
      </w:pPr>
      <w:r w:rsidRPr="003C30CD">
        <w:rPr>
          <w:rFonts w:ascii="Arial" w:hAnsi="Arial" w:cs="Arial"/>
          <w:color w:val="000000"/>
        </w:rPr>
        <w:t>Instituto de Industria Universidad Nacional de General Sarmiento</w:t>
      </w:r>
    </w:p>
    <w:p w:rsidR="003C30CD" w:rsidRPr="003C30CD" w:rsidRDefault="000B6EB9" w:rsidP="003C30CD">
      <w:pPr>
        <w:shd w:val="clear" w:color="auto" w:fill="FFFFFF"/>
        <w:spacing w:line="360" w:lineRule="auto"/>
        <w:jc w:val="both"/>
        <w:rPr>
          <w:rFonts w:eastAsia="Times New Roman"/>
          <w:color w:val="222222"/>
          <w:sz w:val="24"/>
          <w:szCs w:val="24"/>
          <w:lang w:val="es-AR"/>
        </w:rPr>
      </w:pPr>
      <w:hyperlink r:id="rId8" w:history="1">
        <w:r w:rsidR="003C30CD" w:rsidRPr="003C30CD">
          <w:rPr>
            <w:rStyle w:val="Hipervnculo"/>
            <w:color w:val="1155CC"/>
            <w:sz w:val="24"/>
            <w:szCs w:val="24"/>
          </w:rPr>
          <w:t>ngonzale@campus.ungs.edu.ar</w:t>
        </w:r>
      </w:hyperlink>
    </w:p>
    <w:p w:rsidR="003C30CD" w:rsidRPr="003C30CD" w:rsidRDefault="003C30CD" w:rsidP="003C30CD">
      <w:pPr>
        <w:shd w:val="clear" w:color="auto" w:fill="FFFFFF"/>
        <w:spacing w:line="360" w:lineRule="auto"/>
        <w:jc w:val="both"/>
        <w:rPr>
          <w:rFonts w:eastAsia="Times New Roman"/>
          <w:color w:val="222222"/>
          <w:sz w:val="24"/>
          <w:szCs w:val="24"/>
          <w:lang w:val="es-AR"/>
        </w:rPr>
      </w:pPr>
    </w:p>
    <w:p w:rsidR="003C30CD" w:rsidRPr="003C30CD" w:rsidRDefault="003C30CD" w:rsidP="003C30CD">
      <w:pPr>
        <w:spacing w:line="360" w:lineRule="auto"/>
        <w:jc w:val="both"/>
        <w:rPr>
          <w:b/>
          <w:sz w:val="24"/>
          <w:szCs w:val="24"/>
        </w:rPr>
      </w:pPr>
      <w:r w:rsidRPr="003C30CD">
        <w:rPr>
          <w:b/>
          <w:sz w:val="24"/>
          <w:szCs w:val="24"/>
        </w:rPr>
        <w:t>Yanina MERELAS</w:t>
      </w:r>
    </w:p>
    <w:p w:rsidR="003C30CD" w:rsidRPr="003C30CD" w:rsidRDefault="003C30CD" w:rsidP="003C30CD">
      <w:pPr>
        <w:pStyle w:val="NormalWeb"/>
        <w:spacing w:before="0" w:beforeAutospacing="0" w:after="0" w:afterAutospacing="0" w:line="360" w:lineRule="auto"/>
        <w:jc w:val="both"/>
        <w:rPr>
          <w:rFonts w:ascii="Arial" w:hAnsi="Arial" w:cs="Arial"/>
        </w:rPr>
      </w:pPr>
      <w:r w:rsidRPr="003C30CD">
        <w:rPr>
          <w:rFonts w:ascii="Arial" w:hAnsi="Arial" w:cs="Arial"/>
          <w:color w:val="000000"/>
        </w:rPr>
        <w:t>Instituto de Industria Universidad Nacional de General Sarmiento</w:t>
      </w:r>
    </w:p>
    <w:p w:rsidR="003C30CD" w:rsidRPr="003C30CD" w:rsidRDefault="000B6EB9" w:rsidP="003C30CD">
      <w:pPr>
        <w:pStyle w:val="NormalWeb"/>
        <w:spacing w:before="0" w:beforeAutospacing="0" w:after="0" w:afterAutospacing="0" w:line="360" w:lineRule="auto"/>
        <w:jc w:val="both"/>
        <w:rPr>
          <w:rFonts w:ascii="Arial" w:hAnsi="Arial" w:cs="Arial"/>
        </w:rPr>
      </w:pPr>
      <w:hyperlink r:id="rId9" w:history="1">
        <w:r w:rsidR="003C30CD" w:rsidRPr="003C30CD">
          <w:rPr>
            <w:rStyle w:val="Hipervnculo"/>
            <w:rFonts w:ascii="Arial" w:hAnsi="Arial" w:cs="Arial"/>
            <w:color w:val="1155CC"/>
          </w:rPr>
          <w:t>merelasyanina@gmail.com</w:t>
        </w:r>
      </w:hyperlink>
    </w:p>
    <w:p w:rsidR="003C30CD" w:rsidRPr="003C30CD" w:rsidRDefault="003C30CD" w:rsidP="003C30CD">
      <w:pPr>
        <w:shd w:val="clear" w:color="auto" w:fill="FFFFFF"/>
        <w:spacing w:line="360" w:lineRule="auto"/>
        <w:rPr>
          <w:rFonts w:eastAsia="Times New Roman"/>
          <w:color w:val="222222"/>
          <w:sz w:val="24"/>
          <w:szCs w:val="24"/>
          <w:lang w:val="es-AR"/>
        </w:rPr>
      </w:pPr>
    </w:p>
    <w:p w:rsidR="003C30CD" w:rsidRPr="00F73D2A" w:rsidRDefault="003C30CD" w:rsidP="003C30CD">
      <w:pPr>
        <w:spacing w:line="360" w:lineRule="auto"/>
        <w:rPr>
          <w:sz w:val="24"/>
          <w:szCs w:val="24"/>
        </w:rPr>
      </w:pPr>
      <w:r w:rsidRPr="00F73D2A">
        <w:rPr>
          <w:b/>
          <w:sz w:val="24"/>
          <w:szCs w:val="24"/>
        </w:rPr>
        <w:t xml:space="preserve">Palabras clave: </w:t>
      </w:r>
      <w:r w:rsidRPr="00F73D2A">
        <w:rPr>
          <w:sz w:val="24"/>
          <w:szCs w:val="24"/>
        </w:rPr>
        <w:t>covid - docencia - enseñanza remota - virtualidad</w:t>
      </w: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41437A" w:rsidRDefault="0041437A" w:rsidP="00F83175">
      <w:pPr>
        <w:spacing w:line="360" w:lineRule="auto"/>
        <w:jc w:val="both"/>
        <w:rPr>
          <w:b/>
          <w:sz w:val="24"/>
          <w:szCs w:val="24"/>
        </w:rPr>
      </w:pPr>
    </w:p>
    <w:p w:rsidR="006160AA" w:rsidRDefault="006160AA" w:rsidP="006160AA">
      <w:pPr>
        <w:spacing w:line="360" w:lineRule="auto"/>
        <w:rPr>
          <w:b/>
          <w:sz w:val="24"/>
          <w:szCs w:val="24"/>
        </w:rPr>
      </w:pPr>
    </w:p>
    <w:p w:rsidR="006160AA" w:rsidRPr="00F73D2A" w:rsidRDefault="006160AA" w:rsidP="006160AA">
      <w:pPr>
        <w:spacing w:line="360" w:lineRule="auto"/>
        <w:rPr>
          <w:b/>
          <w:sz w:val="24"/>
          <w:szCs w:val="24"/>
        </w:rPr>
      </w:pPr>
      <w:r w:rsidRPr="00F73D2A">
        <w:rPr>
          <w:b/>
          <w:sz w:val="24"/>
          <w:szCs w:val="24"/>
        </w:rPr>
        <w:lastRenderedPageBreak/>
        <w:t>Resumen</w:t>
      </w:r>
    </w:p>
    <w:p w:rsidR="006160AA" w:rsidRPr="00F73D2A" w:rsidRDefault="006160AA" w:rsidP="006160AA">
      <w:pPr>
        <w:spacing w:before="240" w:after="240" w:line="360" w:lineRule="auto"/>
        <w:jc w:val="both"/>
        <w:rPr>
          <w:sz w:val="24"/>
          <w:szCs w:val="24"/>
        </w:rPr>
      </w:pPr>
      <w:r w:rsidRPr="00F73D2A">
        <w:rPr>
          <w:sz w:val="24"/>
          <w:szCs w:val="24"/>
        </w:rPr>
        <w:t>Esta ponencia presenta una síntesis del trabajo realizado frente a la suspensión de clases en el sistema universitario. La emergencia de la enfermedad COVID-19 declarada pandemia diez días más tarde por la Organización Mundial de la Salud (OMS) obligó a redefinir los aspectos centrales del dictado de clases presenciales en todo el sistema educativo en general sin excluir el universitario. Para la adaptación a la modalidad remota se trabajó en conjunto con las ocho carreras que se encuentran bajo la órbita del Instituto de Industria de la UNGS (Universidad Nacional de General Sarmiento) contemplando el análisis de los diversos escenarios posibles, el acompañamiento y la capacitación a docentes en diversas herramientas y las redefiniciones pedagógicas didácticas para lograr la continuidad pedagógica. También se señalan ciertas actividades desarrolladas para acompañar la labor del estudiantado. Finalmente se presentan algunos elementos para la discusión sobre el camino transitado el primer semestre que se presentó difícil y virtuoso a la vez.</w:t>
      </w:r>
    </w:p>
    <w:p w:rsidR="006160AA" w:rsidRDefault="006160AA" w:rsidP="00F83175">
      <w:pPr>
        <w:spacing w:line="360" w:lineRule="auto"/>
        <w:jc w:val="both"/>
        <w:rPr>
          <w:b/>
          <w:sz w:val="24"/>
          <w:szCs w:val="24"/>
        </w:rPr>
      </w:pPr>
    </w:p>
    <w:p w:rsidR="00274436" w:rsidRPr="00F83175" w:rsidRDefault="004704CC" w:rsidP="00F83175">
      <w:pPr>
        <w:spacing w:line="360" w:lineRule="auto"/>
        <w:jc w:val="both"/>
        <w:rPr>
          <w:b/>
          <w:sz w:val="24"/>
          <w:szCs w:val="24"/>
        </w:rPr>
      </w:pPr>
      <w:r w:rsidRPr="00F83175">
        <w:rPr>
          <w:b/>
          <w:sz w:val="24"/>
          <w:szCs w:val="24"/>
        </w:rPr>
        <w:t>Introducción</w:t>
      </w:r>
    </w:p>
    <w:p w:rsidR="00274436" w:rsidRPr="00F83175" w:rsidRDefault="004704CC" w:rsidP="00F83175">
      <w:pPr>
        <w:spacing w:before="240" w:after="240" w:line="360" w:lineRule="auto"/>
        <w:jc w:val="both"/>
        <w:rPr>
          <w:sz w:val="24"/>
          <w:szCs w:val="24"/>
        </w:rPr>
      </w:pPr>
      <w:r w:rsidRPr="00F83175">
        <w:rPr>
          <w:sz w:val="24"/>
          <w:szCs w:val="24"/>
        </w:rPr>
        <w:t xml:space="preserve">La emergencia de la enfermedad COVID-19 identificada en Argentina desde el 3 de marzo de 2020 y declarada pandemia diez días más tarde por la Organización </w:t>
      </w:r>
      <w:r w:rsidR="002E3A76" w:rsidRPr="00F83175">
        <w:rPr>
          <w:sz w:val="24"/>
          <w:szCs w:val="24"/>
        </w:rPr>
        <w:t>Mundial de la Salud (OMS) obligó</w:t>
      </w:r>
      <w:r w:rsidRPr="00F83175">
        <w:rPr>
          <w:sz w:val="24"/>
          <w:szCs w:val="24"/>
        </w:rPr>
        <w:t xml:space="preserve"> a redefinir los aspectos centrales del dictado de clases presenciales en todo el sistema educativo en general sin excluir el universitario. </w:t>
      </w:r>
    </w:p>
    <w:p w:rsidR="002E3A76" w:rsidRPr="00F83175" w:rsidRDefault="002E3A76" w:rsidP="00F83175">
      <w:pPr>
        <w:spacing w:before="240" w:after="240" w:line="360" w:lineRule="auto"/>
        <w:jc w:val="both"/>
        <w:rPr>
          <w:sz w:val="24"/>
          <w:szCs w:val="24"/>
        </w:rPr>
      </w:pPr>
      <w:r w:rsidRPr="00F83175">
        <w:rPr>
          <w:sz w:val="24"/>
          <w:szCs w:val="24"/>
        </w:rPr>
        <w:t>Un</w:t>
      </w:r>
      <w:r w:rsidR="004704CC" w:rsidRPr="00F83175">
        <w:rPr>
          <w:sz w:val="24"/>
          <w:szCs w:val="24"/>
        </w:rPr>
        <w:t xml:space="preserve"> virus que puede causar enfermedades en animales y en humanos</w:t>
      </w:r>
      <w:r w:rsidRPr="00F83175">
        <w:rPr>
          <w:sz w:val="24"/>
          <w:szCs w:val="24"/>
        </w:rPr>
        <w:t>, provocando en las personas</w:t>
      </w:r>
      <w:r w:rsidR="004704CC" w:rsidRPr="00F83175">
        <w:rPr>
          <w:sz w:val="24"/>
          <w:szCs w:val="24"/>
        </w:rPr>
        <w:t xml:space="preserve"> infecciones respiratorias que van desde un resfrío común hasta enfermedades más graves, como el síndrome respiratorio de Medio Oriente (MERS) y el síndrome respiratorio agudo severo (SRAS-SARS). El mismo, se transmite de una persona a otra a través de las gotas procedentes de la nariz o la boca que salen despedidas cuando la persona con el virus tose, estornuda o habla. Otra posibilidad es por contacto con manos, superficies u objetos contaminados. </w:t>
      </w:r>
      <w:r w:rsidRPr="00F83175">
        <w:rPr>
          <w:sz w:val="24"/>
          <w:szCs w:val="24"/>
        </w:rPr>
        <w:t xml:space="preserve">De </w:t>
      </w:r>
      <w:r w:rsidR="00B50AF9" w:rsidRPr="00F83175">
        <w:rPr>
          <w:sz w:val="24"/>
          <w:szCs w:val="24"/>
        </w:rPr>
        <w:t>allí</w:t>
      </w:r>
      <w:r w:rsidRPr="00F83175">
        <w:rPr>
          <w:sz w:val="24"/>
          <w:szCs w:val="24"/>
        </w:rPr>
        <w:t xml:space="preserve">, las medidas de aislamiento social preventivo y obligatorio y la </w:t>
      </w:r>
      <w:r w:rsidR="00B50AF9" w:rsidRPr="00F83175">
        <w:rPr>
          <w:sz w:val="24"/>
          <w:szCs w:val="24"/>
        </w:rPr>
        <w:t>suspensión</w:t>
      </w:r>
      <w:r w:rsidRPr="00F83175">
        <w:rPr>
          <w:sz w:val="24"/>
          <w:szCs w:val="24"/>
        </w:rPr>
        <w:t xml:space="preserve"> de actividades. </w:t>
      </w:r>
      <w:r w:rsidR="004704CC" w:rsidRPr="00F83175">
        <w:rPr>
          <w:sz w:val="24"/>
          <w:szCs w:val="24"/>
        </w:rPr>
        <w:t xml:space="preserve"> </w:t>
      </w:r>
    </w:p>
    <w:p w:rsidR="00274436" w:rsidRPr="00F83175" w:rsidRDefault="004704CC" w:rsidP="00F83175">
      <w:pPr>
        <w:spacing w:before="240" w:after="240" w:line="360" w:lineRule="auto"/>
        <w:jc w:val="both"/>
        <w:rPr>
          <w:sz w:val="24"/>
          <w:szCs w:val="24"/>
        </w:rPr>
      </w:pPr>
      <w:r w:rsidRPr="00F83175">
        <w:rPr>
          <w:sz w:val="24"/>
          <w:szCs w:val="24"/>
        </w:rPr>
        <w:lastRenderedPageBreak/>
        <w:t>Las estadísticas de contagi</w:t>
      </w:r>
      <w:r w:rsidR="00B50AF9" w:rsidRPr="00F83175">
        <w:rPr>
          <w:sz w:val="24"/>
          <w:szCs w:val="24"/>
        </w:rPr>
        <w:t>os</w:t>
      </w:r>
      <w:r w:rsidRPr="00F83175">
        <w:rPr>
          <w:sz w:val="24"/>
          <w:szCs w:val="24"/>
        </w:rPr>
        <w:t xml:space="preserve"> y </w:t>
      </w:r>
      <w:r w:rsidR="00B50AF9" w:rsidRPr="00F83175">
        <w:rPr>
          <w:sz w:val="24"/>
          <w:szCs w:val="24"/>
        </w:rPr>
        <w:t>fallecimientos</w:t>
      </w:r>
      <w:r w:rsidRPr="00F83175">
        <w:rPr>
          <w:sz w:val="24"/>
          <w:szCs w:val="24"/>
        </w:rPr>
        <w:t xml:space="preserve"> a nivel mundial y local son significativas, tanto nominalmente como expresadas en relación al nivel poblacional.</w:t>
      </w:r>
      <w:r w:rsidR="00B50AF9" w:rsidRPr="00F83175">
        <w:rPr>
          <w:rStyle w:val="Refdenotaalpie"/>
          <w:sz w:val="24"/>
          <w:szCs w:val="24"/>
        </w:rPr>
        <w:footnoteReference w:id="1"/>
      </w:r>
      <w:r w:rsidRPr="00F83175">
        <w:rPr>
          <w:sz w:val="24"/>
          <w:szCs w:val="24"/>
        </w:rPr>
        <w:t xml:space="preserve"> </w:t>
      </w:r>
      <w:r w:rsidR="00B50AF9" w:rsidRPr="00F83175">
        <w:rPr>
          <w:sz w:val="24"/>
          <w:szCs w:val="24"/>
        </w:rPr>
        <w:t xml:space="preserve">En el último período de ASPO (aislamiento social </w:t>
      </w:r>
      <w:r w:rsidR="00F751B6" w:rsidRPr="00F83175">
        <w:rPr>
          <w:sz w:val="24"/>
          <w:szCs w:val="24"/>
        </w:rPr>
        <w:t>preventivo y obligatorio) se ha</w:t>
      </w:r>
      <w:r w:rsidR="00B50AF9" w:rsidRPr="00F83175">
        <w:rPr>
          <w:sz w:val="24"/>
          <w:szCs w:val="24"/>
        </w:rPr>
        <w:t xml:space="preserve"> establecido un abordaje diferencial por zonas teniendo en cuenta la diversidad geográfica, socioeconómica y demográfica así como la dinámica de transmisión del virus.</w:t>
      </w:r>
      <w:r w:rsidR="00B50AF9" w:rsidRPr="00F83175">
        <w:rPr>
          <w:rStyle w:val="Refdenotaalpie"/>
          <w:sz w:val="24"/>
          <w:szCs w:val="24"/>
        </w:rPr>
        <w:footnoteReference w:id="2"/>
      </w:r>
      <w:r w:rsidR="00B50AF9" w:rsidRPr="00F83175">
        <w:rPr>
          <w:sz w:val="24"/>
          <w:szCs w:val="24"/>
        </w:rPr>
        <w:t xml:space="preserve"> </w:t>
      </w:r>
      <w:r w:rsidRPr="00F83175">
        <w:rPr>
          <w:sz w:val="24"/>
          <w:szCs w:val="24"/>
        </w:rPr>
        <w:t>En este marco, la Universidad Nacional de General Sarmiento decide la continuidad pedagógica</w:t>
      </w:r>
      <w:r w:rsidR="00B50AF9" w:rsidRPr="00F83175">
        <w:rPr>
          <w:sz w:val="24"/>
          <w:szCs w:val="24"/>
        </w:rPr>
        <w:t xml:space="preserve"> tras la suspensión de clases presenciales</w:t>
      </w:r>
      <w:r w:rsidRPr="00F83175">
        <w:rPr>
          <w:sz w:val="24"/>
          <w:szCs w:val="24"/>
        </w:rPr>
        <w:t xml:space="preserve">. Esto implica un conjunto de desafíos que en muchos casos visibilizan </w:t>
      </w:r>
      <w:r w:rsidR="003C070C" w:rsidRPr="00F83175">
        <w:rPr>
          <w:sz w:val="24"/>
          <w:szCs w:val="24"/>
        </w:rPr>
        <w:t>desigualdades,</w:t>
      </w:r>
      <w:r w:rsidRPr="00F83175">
        <w:rPr>
          <w:sz w:val="24"/>
          <w:szCs w:val="24"/>
        </w:rPr>
        <w:t xml:space="preserve"> pero en paralelo propone nuevas aristas para el proyecto educativo universitario a distancia. Alterna entre la necesidad de acompañamiento a docentes </w:t>
      </w:r>
      <w:r w:rsidR="00F01881" w:rsidRPr="00F83175">
        <w:rPr>
          <w:sz w:val="24"/>
          <w:szCs w:val="24"/>
        </w:rPr>
        <w:t>habituados a la presencialidad, propuestas innovadoras y</w:t>
      </w:r>
      <w:r w:rsidRPr="00F83175">
        <w:rPr>
          <w:sz w:val="24"/>
          <w:szCs w:val="24"/>
        </w:rPr>
        <w:t xml:space="preserve"> la absoluta disrupción con las bases de la modalidad presencial para poder sostener la continuidad pedagógica. </w:t>
      </w:r>
    </w:p>
    <w:p w:rsidR="00274436" w:rsidRPr="00F83175" w:rsidRDefault="004704CC" w:rsidP="00F83175">
      <w:pPr>
        <w:spacing w:line="360" w:lineRule="auto"/>
        <w:jc w:val="both"/>
        <w:rPr>
          <w:sz w:val="24"/>
          <w:szCs w:val="24"/>
        </w:rPr>
      </w:pPr>
      <w:r w:rsidRPr="00F83175">
        <w:rPr>
          <w:sz w:val="24"/>
          <w:szCs w:val="24"/>
        </w:rPr>
        <w:t xml:space="preserve">A partir de esta contingencia sin precedentes, el esfuerzo individual y colectivo inmediato de docentes, no-docentes y estudiantes de </w:t>
      </w:r>
      <w:r w:rsidR="00F01881" w:rsidRPr="00F83175">
        <w:rPr>
          <w:sz w:val="24"/>
          <w:szCs w:val="24"/>
        </w:rPr>
        <w:t xml:space="preserve">la </w:t>
      </w:r>
      <w:r w:rsidRPr="00F83175">
        <w:rPr>
          <w:sz w:val="24"/>
          <w:szCs w:val="24"/>
        </w:rPr>
        <w:t>casa de estudios se puso en marcha: apertura de aulas virtuales, inmersión en las múltiples herramientas de videoconferencias, aplicaciones educativas, chats telefónicos, canales de youtube y otros.</w:t>
      </w:r>
    </w:p>
    <w:p w:rsidR="00F01881" w:rsidRPr="00F83175" w:rsidRDefault="00F01881" w:rsidP="00F83175">
      <w:pPr>
        <w:spacing w:line="360" w:lineRule="auto"/>
        <w:jc w:val="both"/>
        <w:rPr>
          <w:sz w:val="24"/>
          <w:szCs w:val="24"/>
        </w:rPr>
      </w:pPr>
    </w:p>
    <w:p w:rsidR="00F01881" w:rsidRPr="00F83175" w:rsidRDefault="00F01881" w:rsidP="00F83175">
      <w:pPr>
        <w:spacing w:line="360" w:lineRule="auto"/>
        <w:jc w:val="both"/>
        <w:rPr>
          <w:sz w:val="24"/>
          <w:szCs w:val="24"/>
        </w:rPr>
      </w:pPr>
      <w:r w:rsidRPr="00F83175">
        <w:rPr>
          <w:sz w:val="24"/>
          <w:szCs w:val="24"/>
        </w:rPr>
        <w:t xml:space="preserve">Este trabajo se divide en tres partes, la </w:t>
      </w:r>
      <w:r w:rsidR="003C070C" w:rsidRPr="00F83175">
        <w:rPr>
          <w:sz w:val="24"/>
          <w:szCs w:val="24"/>
        </w:rPr>
        <w:t>primer</w:t>
      </w:r>
      <w:r w:rsidR="003C070C">
        <w:rPr>
          <w:sz w:val="24"/>
          <w:szCs w:val="24"/>
        </w:rPr>
        <w:t>a</w:t>
      </w:r>
      <w:r w:rsidR="003C070C" w:rsidRPr="00F83175">
        <w:rPr>
          <w:sz w:val="24"/>
          <w:szCs w:val="24"/>
        </w:rPr>
        <w:t xml:space="preserve"> referente</w:t>
      </w:r>
      <w:r w:rsidRPr="00F83175">
        <w:rPr>
          <w:sz w:val="24"/>
          <w:szCs w:val="24"/>
        </w:rPr>
        <w:t xml:space="preserve"> al marco </w:t>
      </w:r>
      <w:r w:rsidR="00F751B6" w:rsidRPr="00F83175">
        <w:rPr>
          <w:sz w:val="24"/>
          <w:szCs w:val="24"/>
        </w:rPr>
        <w:t>teórico</w:t>
      </w:r>
      <w:r w:rsidRPr="00F83175">
        <w:rPr>
          <w:sz w:val="24"/>
          <w:szCs w:val="24"/>
        </w:rPr>
        <w:t xml:space="preserve"> propio de la </w:t>
      </w:r>
      <w:r w:rsidR="00F751B6" w:rsidRPr="00F83175">
        <w:rPr>
          <w:sz w:val="24"/>
          <w:szCs w:val="24"/>
        </w:rPr>
        <w:t>educación</w:t>
      </w:r>
      <w:r w:rsidRPr="00F83175">
        <w:rPr>
          <w:sz w:val="24"/>
          <w:szCs w:val="24"/>
        </w:rPr>
        <w:t xml:space="preserve"> a distancia, una </w:t>
      </w:r>
      <w:r w:rsidR="00F751B6" w:rsidRPr="00F83175">
        <w:rPr>
          <w:sz w:val="24"/>
          <w:szCs w:val="24"/>
        </w:rPr>
        <w:t>descripción</w:t>
      </w:r>
      <w:r w:rsidRPr="00F83175">
        <w:rPr>
          <w:sz w:val="24"/>
          <w:szCs w:val="24"/>
        </w:rPr>
        <w:t xml:space="preserve"> de las </w:t>
      </w:r>
      <w:r w:rsidR="00F751B6" w:rsidRPr="00F83175">
        <w:rPr>
          <w:sz w:val="24"/>
          <w:szCs w:val="24"/>
        </w:rPr>
        <w:t>particularidades</w:t>
      </w:r>
      <w:r w:rsidRPr="00F83175">
        <w:rPr>
          <w:sz w:val="24"/>
          <w:szCs w:val="24"/>
        </w:rPr>
        <w:t xml:space="preserve"> de la universidad y las acciones </w:t>
      </w:r>
      <w:r w:rsidR="00F751B6" w:rsidRPr="00F83175">
        <w:rPr>
          <w:sz w:val="24"/>
          <w:szCs w:val="24"/>
        </w:rPr>
        <w:t>implementadas</w:t>
      </w:r>
      <w:r w:rsidRPr="00F83175">
        <w:rPr>
          <w:sz w:val="24"/>
          <w:szCs w:val="24"/>
        </w:rPr>
        <w:t xml:space="preserve">, una </w:t>
      </w:r>
      <w:r w:rsidR="00F751B6" w:rsidRPr="00F83175">
        <w:rPr>
          <w:sz w:val="24"/>
          <w:szCs w:val="24"/>
        </w:rPr>
        <w:t>reflexión</w:t>
      </w:r>
      <w:r w:rsidRPr="00F83175">
        <w:rPr>
          <w:sz w:val="24"/>
          <w:szCs w:val="24"/>
        </w:rPr>
        <w:t xml:space="preserve"> posible para la </w:t>
      </w:r>
      <w:r w:rsidR="00F751B6" w:rsidRPr="00F83175">
        <w:rPr>
          <w:sz w:val="24"/>
          <w:szCs w:val="24"/>
        </w:rPr>
        <w:t>evaluación</w:t>
      </w:r>
      <w:r w:rsidRPr="00F83175">
        <w:rPr>
          <w:sz w:val="24"/>
          <w:szCs w:val="24"/>
        </w:rPr>
        <w:t xml:space="preserve"> y algunos puntos y/o elementos para la </w:t>
      </w:r>
      <w:r w:rsidR="00F751B6" w:rsidRPr="00F83175">
        <w:rPr>
          <w:sz w:val="24"/>
          <w:szCs w:val="24"/>
        </w:rPr>
        <w:t>discusión</w:t>
      </w:r>
      <w:r w:rsidRPr="00F83175">
        <w:rPr>
          <w:sz w:val="24"/>
          <w:szCs w:val="24"/>
        </w:rPr>
        <w:t xml:space="preserve">. </w:t>
      </w:r>
    </w:p>
    <w:p w:rsidR="00274436" w:rsidRPr="00F83175" w:rsidRDefault="00274436" w:rsidP="00F83175">
      <w:pPr>
        <w:spacing w:line="360" w:lineRule="auto"/>
        <w:jc w:val="both"/>
        <w:rPr>
          <w:sz w:val="24"/>
          <w:szCs w:val="24"/>
        </w:rPr>
      </w:pPr>
    </w:p>
    <w:p w:rsidR="00274436" w:rsidRPr="00F83175" w:rsidRDefault="00274436" w:rsidP="00F83175">
      <w:pPr>
        <w:spacing w:before="240" w:after="240" w:line="360" w:lineRule="auto"/>
        <w:jc w:val="both"/>
        <w:rPr>
          <w:b/>
          <w:i/>
          <w:sz w:val="24"/>
          <w:szCs w:val="24"/>
        </w:rPr>
      </w:pPr>
    </w:p>
    <w:p w:rsidR="00274436" w:rsidRPr="00F83175" w:rsidRDefault="004704CC" w:rsidP="00F83175">
      <w:pPr>
        <w:spacing w:before="240" w:after="240" w:line="360" w:lineRule="auto"/>
        <w:jc w:val="both"/>
        <w:rPr>
          <w:b/>
          <w:sz w:val="24"/>
          <w:szCs w:val="24"/>
        </w:rPr>
      </w:pPr>
      <w:r w:rsidRPr="00F83175">
        <w:rPr>
          <w:b/>
          <w:sz w:val="24"/>
          <w:szCs w:val="24"/>
        </w:rPr>
        <w:t>Marco teórico</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lastRenderedPageBreak/>
        <w:t>En la era de la conectividad, las personas, las instituciones,</w:t>
      </w:r>
      <w:r w:rsidRPr="00F83175">
        <w:rPr>
          <w:i/>
          <w:sz w:val="24"/>
          <w:szCs w:val="24"/>
        </w:rPr>
        <w:t xml:space="preserve"> los </w:t>
      </w:r>
      <w:r w:rsidRPr="00F83175">
        <w:rPr>
          <w:rStyle w:val="nfasis"/>
          <w:i w:val="0"/>
          <w:sz w:val="24"/>
          <w:szCs w:val="24"/>
        </w:rPr>
        <w:t>grupos y las organizaciones hacen de las plataformas digitales un lugar de pertenencia: habitan la web desarrollando códigos de comunicación y comportamiento totalmente renovados. Estas transformaciones en las formas de actuar, pensar, sentir y comunicarse, impactan directamente</w:t>
      </w:r>
      <w:r w:rsidRPr="00F83175">
        <w:rPr>
          <w:sz w:val="24"/>
          <w:szCs w:val="24"/>
        </w:rPr>
        <w:t xml:space="preserve"> en el campo </w:t>
      </w:r>
      <w:r w:rsidR="006E75B5" w:rsidRPr="00F83175">
        <w:rPr>
          <w:sz w:val="24"/>
          <w:szCs w:val="24"/>
        </w:rPr>
        <w:t xml:space="preserve">educativo. </w:t>
      </w:r>
      <w:r w:rsidRPr="00F83175">
        <w:rPr>
          <w:i/>
          <w:sz w:val="24"/>
          <w:szCs w:val="24"/>
        </w:rPr>
        <w:t>“El mundo está experimentando una revolución tecnológica de primer orden, centrada en torno a las tecnologías de la información y la comunicación (TIC) y la ingeniería genética. Internet es, a la vez, el epítome y el medio más poderoso de esta revolución. Bajo el impulso de nuevas tecnologías y de formas flexibles de organización y dirección, estamos asistiendo a la formación de una nueva economía, caracterizada por el progresivo incremento de la productividad y la competencia global. Las perspectivas indican que este dinamismo económico continuará en economías claves, así como en áreas escogidas del mundo en vías de desarrollo”</w:t>
      </w:r>
      <w:r w:rsidR="00AD0408" w:rsidRPr="00F83175">
        <w:rPr>
          <w:sz w:val="24"/>
          <w:szCs w:val="24"/>
        </w:rPr>
        <w:t xml:space="preserve"> (Castells, 2002: 91</w:t>
      </w:r>
      <w:r w:rsidRPr="00F83175">
        <w:rPr>
          <w:sz w:val="24"/>
          <w:szCs w:val="24"/>
        </w:rPr>
        <w:t>).</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t xml:space="preserve">Las TIC (Tecnologías de la Información y Comunicación) son herramientas que pretenden responder a necesidades concretas que se hacen presente dentro del aula. En este sentido, la transversalidad de las TIC se refiere al vínculo que las mismas poseen con las diversas áreas de conocimiento, y es esta conjunción de saberes lo que posibilita proporcionar sentido y ampliar las posibilidades de acción de la Educación Digital, la cual, posee un papel sumamente importante en los procesos de cambio y transformación social y cultural. Definiremos a este tipo de educación como un campo multidisciplinario cuyo principal objetivo es integrar los procesos de enseñanza y aprendizaje a la cultura actual y del futuro, invitándonos a desarrollar una mirada que no sólo esté centrada en las tecnologías, sino en todo el espectro de la dinámica social y en la innovación </w:t>
      </w:r>
      <w:r w:rsidR="006E75B5" w:rsidRPr="00F83175">
        <w:rPr>
          <w:sz w:val="24"/>
          <w:szCs w:val="24"/>
        </w:rPr>
        <w:t>pedagógica</w:t>
      </w:r>
      <w:r w:rsidR="006419EE" w:rsidRPr="00F83175">
        <w:rPr>
          <w:sz w:val="24"/>
          <w:szCs w:val="24"/>
        </w:rPr>
        <w:t>.</w:t>
      </w:r>
    </w:p>
    <w:p w:rsidR="00CB495E" w:rsidRPr="00F83175" w:rsidRDefault="00CB495E" w:rsidP="00F83175">
      <w:pPr>
        <w:shd w:val="clear" w:color="auto" w:fill="FFFFFF"/>
        <w:spacing w:before="240" w:after="240" w:line="360" w:lineRule="auto"/>
        <w:jc w:val="both"/>
        <w:rPr>
          <w:sz w:val="24"/>
          <w:szCs w:val="24"/>
        </w:rPr>
      </w:pPr>
      <w:r w:rsidRPr="00F83175">
        <w:rPr>
          <w:sz w:val="24"/>
          <w:szCs w:val="24"/>
        </w:rPr>
        <w:t xml:space="preserve">Sin </w:t>
      </w:r>
      <w:r w:rsidR="006419EE" w:rsidRPr="00F83175">
        <w:rPr>
          <w:sz w:val="24"/>
          <w:szCs w:val="24"/>
        </w:rPr>
        <w:t>embargo,</w:t>
      </w:r>
      <w:r w:rsidRPr="00F83175">
        <w:rPr>
          <w:sz w:val="24"/>
          <w:szCs w:val="24"/>
        </w:rPr>
        <w:t xml:space="preserve"> la particularidad del </w:t>
      </w:r>
      <w:r w:rsidR="00F751B6" w:rsidRPr="00F83175">
        <w:rPr>
          <w:sz w:val="24"/>
          <w:szCs w:val="24"/>
        </w:rPr>
        <w:t>contexto</w:t>
      </w:r>
      <w:r w:rsidRPr="00F83175">
        <w:rPr>
          <w:sz w:val="24"/>
          <w:szCs w:val="24"/>
        </w:rPr>
        <w:t xml:space="preserve"> </w:t>
      </w:r>
      <w:r w:rsidR="00F751B6" w:rsidRPr="00F83175">
        <w:rPr>
          <w:sz w:val="24"/>
          <w:szCs w:val="24"/>
        </w:rPr>
        <w:t>impuesto</w:t>
      </w:r>
      <w:r w:rsidRPr="00F83175">
        <w:rPr>
          <w:sz w:val="24"/>
          <w:szCs w:val="24"/>
        </w:rPr>
        <w:t xml:space="preserve"> por la pandemia no se refiere a una </w:t>
      </w:r>
      <w:r w:rsidR="00F751B6" w:rsidRPr="00F83175">
        <w:rPr>
          <w:sz w:val="24"/>
          <w:szCs w:val="24"/>
        </w:rPr>
        <w:t>actividad</w:t>
      </w:r>
      <w:r w:rsidRPr="00F83175">
        <w:rPr>
          <w:sz w:val="24"/>
          <w:szCs w:val="24"/>
        </w:rPr>
        <w:t xml:space="preserve"> de </w:t>
      </w:r>
      <w:r w:rsidR="00F751B6" w:rsidRPr="00F83175">
        <w:rPr>
          <w:sz w:val="24"/>
          <w:szCs w:val="24"/>
        </w:rPr>
        <w:t>planificación</w:t>
      </w:r>
      <w:r w:rsidRPr="00F83175">
        <w:rPr>
          <w:sz w:val="24"/>
          <w:szCs w:val="24"/>
        </w:rPr>
        <w:t xml:space="preserve"> para </w:t>
      </w:r>
      <w:r w:rsidR="00F751B6" w:rsidRPr="00F83175">
        <w:rPr>
          <w:sz w:val="24"/>
          <w:szCs w:val="24"/>
        </w:rPr>
        <w:t>integrar</w:t>
      </w:r>
      <w:r w:rsidRPr="00F83175">
        <w:rPr>
          <w:sz w:val="24"/>
          <w:szCs w:val="24"/>
        </w:rPr>
        <w:t xml:space="preserve"> las </w:t>
      </w:r>
      <w:r w:rsidR="00F751B6" w:rsidRPr="00F83175">
        <w:rPr>
          <w:sz w:val="24"/>
          <w:szCs w:val="24"/>
        </w:rPr>
        <w:t>tecnologías</w:t>
      </w:r>
      <w:r w:rsidRPr="00F83175">
        <w:rPr>
          <w:sz w:val="24"/>
          <w:szCs w:val="24"/>
        </w:rPr>
        <w:t xml:space="preserve"> en los</w:t>
      </w:r>
      <w:r w:rsidR="00F751B6" w:rsidRPr="00F83175">
        <w:rPr>
          <w:sz w:val="24"/>
          <w:szCs w:val="24"/>
        </w:rPr>
        <w:t xml:space="preserve"> procesos</w:t>
      </w:r>
      <w:r w:rsidRPr="00F83175">
        <w:rPr>
          <w:sz w:val="24"/>
          <w:szCs w:val="24"/>
        </w:rPr>
        <w:t xml:space="preserve"> de </w:t>
      </w:r>
      <w:r w:rsidR="00F751B6" w:rsidRPr="00F83175">
        <w:rPr>
          <w:sz w:val="24"/>
          <w:szCs w:val="24"/>
        </w:rPr>
        <w:t>enseñanza</w:t>
      </w:r>
      <w:r w:rsidRPr="00F83175">
        <w:rPr>
          <w:sz w:val="24"/>
          <w:szCs w:val="24"/>
        </w:rPr>
        <w:t xml:space="preserve"> </w:t>
      </w:r>
      <w:r w:rsidR="00F751B6" w:rsidRPr="00F83175">
        <w:rPr>
          <w:sz w:val="24"/>
          <w:szCs w:val="24"/>
        </w:rPr>
        <w:t>aprendizaje</w:t>
      </w:r>
      <w:r w:rsidRPr="00F83175">
        <w:rPr>
          <w:sz w:val="24"/>
          <w:szCs w:val="24"/>
        </w:rPr>
        <w:t xml:space="preserve"> sino una respuesta forzada al distanciamiento establecido y la necesidad de continuar en contacto con el estudiantado en el marco de las asignaturas.</w:t>
      </w:r>
    </w:p>
    <w:p w:rsidR="00274436" w:rsidRPr="00F83175" w:rsidRDefault="00CB495E" w:rsidP="00F83175">
      <w:pPr>
        <w:shd w:val="clear" w:color="auto" w:fill="FFFFFF"/>
        <w:spacing w:before="240" w:after="240" w:line="360" w:lineRule="auto"/>
        <w:jc w:val="both"/>
        <w:rPr>
          <w:sz w:val="24"/>
          <w:szCs w:val="24"/>
        </w:rPr>
      </w:pPr>
      <w:r w:rsidRPr="00F83175">
        <w:rPr>
          <w:sz w:val="24"/>
          <w:szCs w:val="24"/>
        </w:rPr>
        <w:lastRenderedPageBreak/>
        <w:t xml:space="preserve">El </w:t>
      </w:r>
      <w:r w:rsidR="00F751B6" w:rsidRPr="00F83175">
        <w:rPr>
          <w:sz w:val="24"/>
          <w:szCs w:val="24"/>
        </w:rPr>
        <w:t>trabajo</w:t>
      </w:r>
      <w:r w:rsidRPr="00F83175">
        <w:rPr>
          <w:sz w:val="24"/>
          <w:szCs w:val="24"/>
        </w:rPr>
        <w:t xml:space="preserve"> con </w:t>
      </w:r>
      <w:r w:rsidR="003C070C">
        <w:rPr>
          <w:sz w:val="24"/>
          <w:szCs w:val="24"/>
        </w:rPr>
        <w:t>las TIC conforma</w:t>
      </w:r>
      <w:r w:rsidR="004704CC" w:rsidRPr="00F83175">
        <w:rPr>
          <w:sz w:val="24"/>
          <w:szCs w:val="24"/>
        </w:rPr>
        <w:t xml:space="preserve"> un recurso muy valioso para las prácticas educativas, posibilitando nuevas modalidades de enseñanza y de aprendizaje, además de promover nuevas formas de comunicación entre docentes y alumnos. (Marco Curricular Referencial,</w:t>
      </w:r>
      <w:r w:rsidR="006419EE" w:rsidRPr="00F83175">
        <w:rPr>
          <w:sz w:val="24"/>
          <w:szCs w:val="24"/>
        </w:rPr>
        <w:t xml:space="preserve"> 2019</w:t>
      </w:r>
      <w:r w:rsidR="004704CC" w:rsidRPr="00F83175">
        <w:rPr>
          <w:sz w:val="24"/>
          <w:szCs w:val="24"/>
        </w:rPr>
        <w:t>).</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t xml:space="preserve">El proceso de definición y diseño de la currícula (Diseño Curricular) es un instrumento que expresa los objetivos de la política educativa, ya que implica definir cuáles son los saberes que los estudiantes deben alcanzar; cuál es la mejor manera de dar acceso a éstos; cuáles son las mejores condiciones institucionales para la enseñanza; cuáles son las cuestiones que plantean los escenarios sociales y que intervienen en los desarrollos institucionales, locales, comunitarios; cuáles son las representaciones que sobre los otros tiene cada uno de los sujetos comprometidos en la educación y cómo estas representaciones intervienen en los procesos de enseñar y aprender (Marco General para el Ciclo Superior, </w:t>
      </w:r>
      <w:r w:rsidR="00031AFD" w:rsidRPr="00F83175">
        <w:rPr>
          <w:sz w:val="24"/>
          <w:szCs w:val="24"/>
        </w:rPr>
        <w:t>2010</w:t>
      </w:r>
      <w:r w:rsidRPr="00F83175">
        <w:rPr>
          <w:sz w:val="24"/>
          <w:szCs w:val="24"/>
        </w:rPr>
        <w:t xml:space="preserve">). El mismo, puede entenderse como una dimensión del currículum que revela la metodología, las acciones y el resultado del diagnóstico, modelación, estructuración, y organización de los proyectos curriculares, y que en su interior prescribe una concepción educativa determinada.  </w:t>
      </w:r>
    </w:p>
    <w:p w:rsidR="00CB495E" w:rsidRPr="00F83175" w:rsidRDefault="00CB495E" w:rsidP="00F83175">
      <w:pPr>
        <w:shd w:val="clear" w:color="auto" w:fill="FFFFFF"/>
        <w:spacing w:before="240" w:after="240" w:line="360" w:lineRule="auto"/>
        <w:jc w:val="both"/>
        <w:rPr>
          <w:sz w:val="24"/>
          <w:szCs w:val="24"/>
        </w:rPr>
      </w:pPr>
      <w:r w:rsidRPr="00F83175">
        <w:rPr>
          <w:sz w:val="24"/>
          <w:szCs w:val="24"/>
        </w:rPr>
        <w:t>En la actualidad, las TIC (Tecnologías de la Información y la Comunicación) se han convertido en herramientas productoras de conocimiento, socialización, educación y de acceso a la información. Con la incorporación de las TIC a la enseñanza en todos sus niveles, se ha promovido un cambio no solo en las formas de enseñar y aprender: se han transformado todas las prácticas institucionales. La educación, tiene la responsabilidad de formar profesionales con capacidad de desenvolverse en entornos complejos y cambiantes que demandan continuamente nuevos aprendizajes: los nuevos profesionales (y los no tan nuevos), deben poder adaptar sus estrategias de enseñanza a escenarios de educación virtual.</w:t>
      </w:r>
    </w:p>
    <w:p w:rsidR="00274436" w:rsidRPr="00F83175" w:rsidRDefault="00031AFD" w:rsidP="00F83175">
      <w:pPr>
        <w:spacing w:before="240" w:after="240" w:line="360" w:lineRule="auto"/>
        <w:jc w:val="both"/>
        <w:rPr>
          <w:sz w:val="24"/>
          <w:szCs w:val="24"/>
        </w:rPr>
      </w:pPr>
      <w:r w:rsidRPr="00F83175">
        <w:rPr>
          <w:sz w:val="24"/>
          <w:szCs w:val="24"/>
        </w:rPr>
        <w:t>¿La educación presencial ha “pasado de moda”?</w:t>
      </w:r>
      <w:r w:rsidR="00F751B6" w:rsidRPr="00F83175">
        <w:rPr>
          <w:sz w:val="24"/>
          <w:szCs w:val="24"/>
        </w:rPr>
        <w:t xml:space="preserve"> ¿D</w:t>
      </w:r>
      <w:r w:rsidR="004704CC" w:rsidRPr="00F83175">
        <w:rPr>
          <w:sz w:val="24"/>
          <w:szCs w:val="24"/>
        </w:rPr>
        <w:t xml:space="preserve">ebemos enseñar solo en escenarios virtuales? No necesariamente. Educar en la presencialidad nos permite un intercambio diferente con el </w:t>
      </w:r>
      <w:r w:rsidR="00CB495E" w:rsidRPr="00F83175">
        <w:rPr>
          <w:sz w:val="24"/>
          <w:szCs w:val="24"/>
        </w:rPr>
        <w:t xml:space="preserve">estudiante </w:t>
      </w:r>
      <w:r w:rsidR="004704CC" w:rsidRPr="00F83175">
        <w:rPr>
          <w:sz w:val="24"/>
          <w:szCs w:val="24"/>
        </w:rPr>
        <w:t xml:space="preserve">alumno (ni mejor, ni peor que en la virtualidad… sino diferente), reconociendo que la virtualidad nos permite crear nuevas y variadas formas de comunicación e intercambio con nuestros estudiantes. </w:t>
      </w:r>
    </w:p>
    <w:p w:rsidR="00274436" w:rsidRPr="00F83175" w:rsidRDefault="004704CC" w:rsidP="00F83175">
      <w:pPr>
        <w:spacing w:before="240" w:after="240" w:line="360" w:lineRule="auto"/>
        <w:jc w:val="both"/>
        <w:rPr>
          <w:b/>
          <w:sz w:val="24"/>
          <w:szCs w:val="24"/>
        </w:rPr>
      </w:pPr>
      <w:r w:rsidRPr="00F83175">
        <w:rPr>
          <w:sz w:val="24"/>
          <w:szCs w:val="24"/>
        </w:rPr>
        <w:t xml:space="preserve">Con estas líneas ni pretendemos establecer que la virtualidad ha llegado para reemplazar a la presencialidad, muy por el contrario: </w:t>
      </w:r>
      <w:r w:rsidRPr="00F83175">
        <w:rPr>
          <w:b/>
          <w:sz w:val="24"/>
          <w:szCs w:val="24"/>
        </w:rPr>
        <w:t xml:space="preserve">sostenemos que ambas deben complementarse en pos de construir nuevos estándares de </w:t>
      </w:r>
      <w:r w:rsidR="005A57E4" w:rsidRPr="00F83175">
        <w:rPr>
          <w:b/>
          <w:sz w:val="24"/>
          <w:szCs w:val="24"/>
        </w:rPr>
        <w:t>calidad e</w:t>
      </w:r>
      <w:r w:rsidRPr="00F83175">
        <w:rPr>
          <w:b/>
          <w:sz w:val="24"/>
          <w:szCs w:val="24"/>
        </w:rPr>
        <w:t xml:space="preserve"> innovación educativa.</w:t>
      </w:r>
    </w:p>
    <w:p w:rsidR="005A57E4" w:rsidRPr="00F83175" w:rsidRDefault="005A57E4" w:rsidP="00F83175">
      <w:pPr>
        <w:spacing w:before="240" w:after="240" w:line="360" w:lineRule="auto"/>
        <w:jc w:val="both"/>
        <w:rPr>
          <w:sz w:val="24"/>
          <w:szCs w:val="24"/>
        </w:rPr>
      </w:pPr>
      <w:r w:rsidRPr="00F83175">
        <w:rPr>
          <w:sz w:val="24"/>
          <w:szCs w:val="24"/>
        </w:rPr>
        <w:t>Podemos diferenciar a las nuevas tecnologías de las tradicionales en la posibilidad de construir nuevos espacios que permitan no solo la comunicación e interacción, sino que también promuevan nuevas formas y estilos de enseñanza y aprendizaje.</w:t>
      </w:r>
    </w:p>
    <w:p w:rsidR="00274436" w:rsidRPr="00F83175" w:rsidRDefault="004704CC" w:rsidP="00F83175">
      <w:pPr>
        <w:spacing w:before="240" w:after="240" w:line="360" w:lineRule="auto"/>
        <w:jc w:val="both"/>
        <w:rPr>
          <w:rFonts w:eastAsia="Verdana"/>
          <w:sz w:val="24"/>
          <w:szCs w:val="24"/>
        </w:rPr>
      </w:pPr>
      <w:r w:rsidRPr="00F83175">
        <w:rPr>
          <w:sz w:val="24"/>
          <w:szCs w:val="24"/>
        </w:rPr>
        <w:t xml:space="preserve">Somos conscientes de que la dimensión tecnológica atraviesa nuestra existencia en todos sus niveles, y es por ello que surge la necesidad de crear nuevas formas de alfabetización que nos permitan poder comprenderla, materializarla, y que promuevan el desarrollo de la capacidad de participar y actuar en forma autónoma y crítica en la sociedad. Este objetivo puede lograrse a partir de la utilización de Tecnologías para el Aprendizaje y Conocimiento (TAC). Las mismas, tratan de orientar las tecnologías de la información y la comunicación (TIC) hacia unos usos más formativos, tanto para el estudiante como para el profesor, con el objetivo de aprender más y mejor. Se trata de incidir especialmente en la metodología, en los usos de la tecnología y no únicamente en asegurar el dominio de una serie de herramientas informáticas. Se trata en definitiva de conocer y de explorar los posibles usos didácticos que las TIC tienen para el aprendizaje y la docencia. Es decir, las TAC van más allá de aprender meramente a usar las TIC y apuestan por explorar estas herramientas tecnológicas al servicio del aprendizaje y de la adquisición de conocimiento. </w:t>
      </w:r>
      <w:r w:rsidRPr="00F83175">
        <w:rPr>
          <w:rFonts w:eastAsia="Verdana"/>
          <w:sz w:val="24"/>
          <w:szCs w:val="24"/>
        </w:rPr>
        <w:t xml:space="preserve"> </w:t>
      </w:r>
    </w:p>
    <w:p w:rsidR="00CB495E" w:rsidRPr="00F83175" w:rsidRDefault="00CB495E" w:rsidP="00F83175">
      <w:pPr>
        <w:shd w:val="clear" w:color="auto" w:fill="FFFFFF"/>
        <w:spacing w:before="240" w:after="240" w:line="360" w:lineRule="auto"/>
        <w:jc w:val="both"/>
        <w:rPr>
          <w:sz w:val="24"/>
          <w:szCs w:val="24"/>
        </w:rPr>
      </w:pPr>
      <w:r w:rsidRPr="00F83175">
        <w:rPr>
          <w:b/>
          <w:sz w:val="24"/>
          <w:szCs w:val="24"/>
        </w:rPr>
        <w:t xml:space="preserve"> </w:t>
      </w:r>
    </w:p>
    <w:p w:rsidR="00CB495E" w:rsidRPr="00F83175" w:rsidRDefault="00CB495E" w:rsidP="00F83175">
      <w:pPr>
        <w:spacing w:before="240" w:after="240" w:line="360" w:lineRule="auto"/>
        <w:jc w:val="both"/>
        <w:rPr>
          <w:b/>
          <w:sz w:val="24"/>
          <w:szCs w:val="24"/>
        </w:rPr>
      </w:pPr>
      <w:r w:rsidRPr="00F83175">
        <w:rPr>
          <w:b/>
          <w:sz w:val="24"/>
          <w:szCs w:val="24"/>
        </w:rPr>
        <w:t>Presencialidad vs</w:t>
      </w:r>
      <w:r w:rsidR="00F751B6" w:rsidRPr="00F83175">
        <w:rPr>
          <w:b/>
          <w:sz w:val="24"/>
          <w:szCs w:val="24"/>
        </w:rPr>
        <w:t>.</w:t>
      </w:r>
      <w:r w:rsidRPr="00F83175">
        <w:rPr>
          <w:b/>
          <w:sz w:val="24"/>
          <w:szCs w:val="24"/>
        </w:rPr>
        <w:t xml:space="preserve"> </w:t>
      </w:r>
      <w:r w:rsidR="00F751B6" w:rsidRPr="00F83175">
        <w:rPr>
          <w:b/>
          <w:sz w:val="24"/>
          <w:szCs w:val="24"/>
        </w:rPr>
        <w:t>virtualidad</w:t>
      </w:r>
      <w:r w:rsidRPr="00F83175">
        <w:rPr>
          <w:b/>
          <w:sz w:val="24"/>
          <w:szCs w:val="24"/>
        </w:rPr>
        <w:t xml:space="preserve">: continuidades y disrupciones </w:t>
      </w:r>
    </w:p>
    <w:p w:rsidR="00274436" w:rsidRPr="00F83175" w:rsidRDefault="004704CC" w:rsidP="00F83175">
      <w:pPr>
        <w:spacing w:before="240" w:after="240" w:line="360" w:lineRule="auto"/>
        <w:jc w:val="both"/>
        <w:rPr>
          <w:sz w:val="24"/>
          <w:szCs w:val="24"/>
        </w:rPr>
      </w:pPr>
      <w:r w:rsidRPr="00F83175">
        <w:rPr>
          <w:sz w:val="24"/>
          <w:szCs w:val="24"/>
        </w:rPr>
        <w:t>El Instituto de Industria, es el responsable de las actividades de formación de pregrado, grado y posgrado, de investigación y de vinculación con la sociedad asociadas al estudio, promoción y fortalecimiento del desarrollo económico sustentable, a través del abordaje de problemáticas tecnológicas, económicas, administrativas y sociales de las actividades de producción de bienes y servicios.</w:t>
      </w:r>
      <w:r w:rsidR="00CB495E" w:rsidRPr="00F83175">
        <w:rPr>
          <w:sz w:val="24"/>
          <w:szCs w:val="24"/>
        </w:rPr>
        <w:t xml:space="preserve"> </w:t>
      </w:r>
      <w:r w:rsidR="00A64FDC" w:rsidRPr="00F83175">
        <w:rPr>
          <w:sz w:val="24"/>
          <w:szCs w:val="24"/>
        </w:rPr>
        <w:t xml:space="preserve">(Estatuto UNGs). </w:t>
      </w:r>
      <w:r w:rsidRPr="00F83175">
        <w:rPr>
          <w:sz w:val="24"/>
          <w:szCs w:val="24"/>
        </w:rPr>
        <w:t>El mismo, se encuentra conformado por 8 (ocho) carreras, de las cuales 7(siete) pertenecen al área de grado: In</w:t>
      </w:r>
      <w:r w:rsidRPr="00F83175">
        <w:rPr>
          <w:sz w:val="24"/>
          <w:szCs w:val="24"/>
          <w:highlight w:val="white"/>
        </w:rPr>
        <w:t>geniería Electromecánica Orientación Automatización</w:t>
      </w:r>
      <w:r w:rsidRPr="00F83175">
        <w:rPr>
          <w:sz w:val="24"/>
          <w:szCs w:val="24"/>
        </w:rPr>
        <w:t xml:space="preserve">, </w:t>
      </w:r>
      <w:r w:rsidRPr="00F83175">
        <w:rPr>
          <w:sz w:val="24"/>
          <w:szCs w:val="24"/>
          <w:highlight w:val="white"/>
        </w:rPr>
        <w:t>ingeniería Industrial</w:t>
      </w:r>
      <w:r w:rsidRPr="00F83175">
        <w:rPr>
          <w:sz w:val="24"/>
          <w:szCs w:val="24"/>
        </w:rPr>
        <w:t xml:space="preserve">, </w:t>
      </w:r>
      <w:r w:rsidRPr="00F83175">
        <w:rPr>
          <w:sz w:val="24"/>
          <w:szCs w:val="24"/>
          <w:highlight w:val="white"/>
        </w:rPr>
        <w:t>Ingeniería Química</w:t>
      </w:r>
      <w:r w:rsidRPr="00F83175">
        <w:rPr>
          <w:sz w:val="24"/>
          <w:szCs w:val="24"/>
        </w:rPr>
        <w:t xml:space="preserve">, </w:t>
      </w:r>
      <w:r w:rsidRPr="00F83175">
        <w:rPr>
          <w:sz w:val="24"/>
          <w:szCs w:val="24"/>
          <w:highlight w:val="white"/>
        </w:rPr>
        <w:t>Licenciatura en Administración de Empresas</w:t>
      </w:r>
      <w:r w:rsidRPr="00F83175">
        <w:rPr>
          <w:sz w:val="24"/>
          <w:szCs w:val="24"/>
        </w:rPr>
        <w:t xml:space="preserve">, </w:t>
      </w:r>
      <w:r w:rsidRPr="00F83175">
        <w:rPr>
          <w:sz w:val="24"/>
          <w:szCs w:val="24"/>
          <w:highlight w:val="white"/>
        </w:rPr>
        <w:t>Licenciatura en Economía Industrial</w:t>
      </w:r>
      <w:r w:rsidRPr="00F83175">
        <w:rPr>
          <w:sz w:val="24"/>
          <w:szCs w:val="24"/>
        </w:rPr>
        <w:t xml:space="preserve">, </w:t>
      </w:r>
      <w:r w:rsidRPr="00F83175">
        <w:rPr>
          <w:sz w:val="24"/>
          <w:szCs w:val="24"/>
          <w:highlight w:val="white"/>
        </w:rPr>
        <w:t>Licenciatura en Economía Política</w:t>
      </w:r>
      <w:r w:rsidRPr="00F83175">
        <w:rPr>
          <w:sz w:val="24"/>
          <w:szCs w:val="24"/>
        </w:rPr>
        <w:t xml:space="preserve">, </w:t>
      </w:r>
      <w:r w:rsidRPr="00F83175">
        <w:rPr>
          <w:sz w:val="24"/>
          <w:szCs w:val="24"/>
          <w:highlight w:val="white"/>
        </w:rPr>
        <w:t>Licenciatura en Sistemas</w:t>
      </w:r>
      <w:r w:rsidRPr="00F83175">
        <w:rPr>
          <w:sz w:val="24"/>
          <w:szCs w:val="24"/>
        </w:rPr>
        <w:t>, y 1 (una) al área de pre-grado:  Tecnicatura Superior en Automatización y Control.</w:t>
      </w:r>
      <w:r w:rsidR="00812123" w:rsidRPr="00F83175">
        <w:rPr>
          <w:sz w:val="24"/>
          <w:szCs w:val="24"/>
        </w:rPr>
        <w:t xml:space="preserve"> Esta particularidad plantea el desafío de lo interdisciplinar ya que conviven en el diseño y planificación asignaturas con propósitos formativos disimiles de acuerdo al campo de conocimiento. </w:t>
      </w:r>
    </w:p>
    <w:p w:rsidR="00274436" w:rsidRPr="00F83175" w:rsidRDefault="004704CC" w:rsidP="00F83175">
      <w:pPr>
        <w:spacing w:before="240" w:after="240" w:line="360" w:lineRule="auto"/>
        <w:jc w:val="both"/>
        <w:rPr>
          <w:b/>
          <w:sz w:val="24"/>
          <w:szCs w:val="24"/>
        </w:rPr>
      </w:pPr>
      <w:r w:rsidRPr="00F83175">
        <w:rPr>
          <w:sz w:val="24"/>
          <w:szCs w:val="24"/>
        </w:rPr>
        <w:t xml:space="preserve">Además de dicho instituto, la universidad se encuentra conformada por otras 3 (tres) unidades académicas : Instituto de Ciencias, que es la responsable de la formación disciplinar básica inicial de las carreras de grado, que así lo precisen, pudiendo compartir esta función, en forma parcial, con otros Institutos; El Instituto del Conurbano, que es el responsable de las actividades de formación de pregrado, grado y posgrado, de investigación y de vinculación con la sociedad, asociadas a las problemáticas territoriales, ambientales, socioeconómicas, culturales y de gestión pública, vinculadas con los procesos de urbanización en el Conurbano Bonaerense y en otros ámbitos metropolitanos de Argentina y de América Latina; y el Instituto de Desarrollo Humano que busca nuevas respuestas de formación desde la perspectiva del desarrollo humano sostenible. Todos ellos, constituyen el ámbito académico por excelencia de la organización universitaria. Integran en su concepción la investigación, la formación, la promoción del desarrollo tecnológico y social y, cuando resultase pertinente, la promoción de la cultura. Estas actividades contemplan el abordaje científico-académico de los fenómenos y problemas que son críticos para el desarrollo de la sociedad de la que la Universidad forma parte. </w:t>
      </w:r>
    </w:p>
    <w:p w:rsidR="00274436" w:rsidRPr="00F83175" w:rsidRDefault="004704CC" w:rsidP="00F83175">
      <w:pPr>
        <w:spacing w:before="240" w:after="240" w:line="360" w:lineRule="auto"/>
        <w:jc w:val="both"/>
        <w:rPr>
          <w:sz w:val="24"/>
          <w:szCs w:val="24"/>
        </w:rPr>
      </w:pPr>
      <w:r w:rsidRPr="00F83175">
        <w:rPr>
          <w:sz w:val="24"/>
          <w:szCs w:val="24"/>
        </w:rPr>
        <w:t>El primer semestre del año 2020 según el calendario académico de la Universidad Nacional de General Sarmiento tuvo su inicio el día 09 de marzo. El IDEI ofertó para el primer semestre 2020: 85 materias semestrales y 123 comisiones sin contar las materias anuales tales como las Prácticas profesionales supervisadas, Talleres de tesinas y proyectos finales. Al inicio de la suspensión de la presencialidad el 70% de las asignaturas contaban con aulas virtuales bajo la plataforma Moodle.  Para finales de abril momento de finalizar los primeros quince días de ASPO (aislamiento social preventivo y obligatorio) todas las asignaturas abrieron aulas virtuales o las solicitaron. Se implementaron acciones tendientes a relevar la situación en cada carrera y en el conjunto de docentes y estudiantes.</w:t>
      </w:r>
    </w:p>
    <w:p w:rsidR="00274436" w:rsidRPr="00F83175" w:rsidRDefault="004704CC" w:rsidP="00F83175">
      <w:pPr>
        <w:numPr>
          <w:ilvl w:val="0"/>
          <w:numId w:val="1"/>
        </w:numPr>
        <w:spacing w:before="240" w:line="360" w:lineRule="auto"/>
        <w:jc w:val="both"/>
        <w:rPr>
          <w:sz w:val="24"/>
          <w:szCs w:val="24"/>
        </w:rPr>
      </w:pPr>
      <w:r w:rsidRPr="00F83175">
        <w:rPr>
          <w:sz w:val="24"/>
          <w:szCs w:val="24"/>
        </w:rPr>
        <w:t>Se organizaron reuniones virtuales para direcciones de carrera, individuales por carrera con equipos de gestión de carreras, por áreas de conocimiento (administración y economías, sistemas, ingenierías).</w:t>
      </w:r>
    </w:p>
    <w:p w:rsidR="00274436" w:rsidRPr="00F83175" w:rsidRDefault="004704CC" w:rsidP="00F83175">
      <w:pPr>
        <w:numPr>
          <w:ilvl w:val="0"/>
          <w:numId w:val="1"/>
        </w:numPr>
        <w:spacing w:line="360" w:lineRule="auto"/>
        <w:jc w:val="both"/>
        <w:rPr>
          <w:sz w:val="24"/>
          <w:szCs w:val="24"/>
        </w:rPr>
      </w:pPr>
      <w:r w:rsidRPr="00F83175">
        <w:rPr>
          <w:sz w:val="24"/>
          <w:szCs w:val="24"/>
        </w:rPr>
        <w:t xml:space="preserve">Se acordó realizar dos encuestas, una para docentes y otra para estudiantes – Participaron 62 docentes y </w:t>
      </w:r>
      <w:r w:rsidR="00583DB7" w:rsidRPr="00F83175">
        <w:rPr>
          <w:sz w:val="24"/>
          <w:szCs w:val="24"/>
        </w:rPr>
        <w:t>6</w:t>
      </w:r>
      <w:r w:rsidRPr="00F83175">
        <w:rPr>
          <w:sz w:val="24"/>
          <w:szCs w:val="24"/>
        </w:rPr>
        <w:t>73 estudiantes. En el caso de la de docencia se relevaron que actividades particulares desarrollaron para adecuar las clases a la modalidad remota y las dificultades encontradas. De la misma manera se relevaron en el universo estudiantil la experiencia en las asignaturas y los obstáculos y facilitadores para cursar en modo remoto.</w:t>
      </w:r>
    </w:p>
    <w:p w:rsidR="00274436" w:rsidRPr="00F83175" w:rsidRDefault="004704CC" w:rsidP="00F83175">
      <w:pPr>
        <w:numPr>
          <w:ilvl w:val="0"/>
          <w:numId w:val="1"/>
        </w:numPr>
        <w:spacing w:after="240" w:line="360" w:lineRule="auto"/>
        <w:jc w:val="both"/>
        <w:rPr>
          <w:sz w:val="24"/>
          <w:szCs w:val="24"/>
        </w:rPr>
      </w:pPr>
      <w:r w:rsidRPr="00F83175">
        <w:rPr>
          <w:sz w:val="24"/>
          <w:szCs w:val="24"/>
        </w:rPr>
        <w:t>Desde 01/04 se inició un acompañamiento específico a los equipos docentes para el diseño de actividades en Moodle y de uso de aplicaciones educativas.</w:t>
      </w:r>
    </w:p>
    <w:p w:rsidR="00274436" w:rsidRPr="00F83175" w:rsidRDefault="00274436" w:rsidP="00F83175">
      <w:pPr>
        <w:spacing w:before="240" w:after="240" w:line="360" w:lineRule="auto"/>
        <w:ind w:left="720"/>
        <w:jc w:val="both"/>
        <w:rPr>
          <w:sz w:val="24"/>
          <w:szCs w:val="24"/>
        </w:rPr>
      </w:pPr>
    </w:p>
    <w:p w:rsidR="00ED3F13" w:rsidRPr="00F83175" w:rsidRDefault="003C070C" w:rsidP="00F83175">
      <w:pPr>
        <w:spacing w:after="160" w:line="360" w:lineRule="auto"/>
        <w:jc w:val="both"/>
        <w:rPr>
          <w:sz w:val="24"/>
          <w:szCs w:val="24"/>
        </w:rPr>
      </w:pPr>
      <w:r>
        <w:rPr>
          <w:sz w:val="24"/>
          <w:szCs w:val="24"/>
        </w:rPr>
        <w:t xml:space="preserve">De las </w:t>
      </w:r>
      <w:r w:rsidR="004704CC" w:rsidRPr="00F83175">
        <w:rPr>
          <w:sz w:val="24"/>
          <w:szCs w:val="24"/>
        </w:rPr>
        <w:t>85 materia</w:t>
      </w:r>
      <w:r w:rsidR="00ED3F13" w:rsidRPr="00F83175">
        <w:rPr>
          <w:sz w:val="24"/>
          <w:szCs w:val="24"/>
        </w:rPr>
        <w:t>s equivalentes a 123 comisiones que se ofertaron se divi</w:t>
      </w:r>
      <w:r w:rsidR="00812123" w:rsidRPr="00F83175">
        <w:rPr>
          <w:sz w:val="24"/>
          <w:szCs w:val="24"/>
        </w:rPr>
        <w:t>di</w:t>
      </w:r>
      <w:r w:rsidR="00ED3F13" w:rsidRPr="00F83175">
        <w:rPr>
          <w:sz w:val="24"/>
          <w:szCs w:val="24"/>
        </w:rPr>
        <w:t xml:space="preserve">eron según la </w:t>
      </w:r>
      <w:r w:rsidR="00812123" w:rsidRPr="00F83175">
        <w:rPr>
          <w:sz w:val="24"/>
          <w:szCs w:val="24"/>
        </w:rPr>
        <w:t>taxonomía</w:t>
      </w:r>
      <w:r w:rsidR="00ED3F13" w:rsidRPr="00F83175">
        <w:rPr>
          <w:sz w:val="24"/>
          <w:szCs w:val="24"/>
        </w:rPr>
        <w:t xml:space="preserve">: </w:t>
      </w:r>
      <w:r w:rsidR="00812123" w:rsidRPr="00F83175">
        <w:rPr>
          <w:sz w:val="24"/>
          <w:szCs w:val="24"/>
        </w:rPr>
        <w:t>teóricas</w:t>
      </w:r>
      <w:r w:rsidR="00ED3F13" w:rsidRPr="00F83175">
        <w:rPr>
          <w:sz w:val="24"/>
          <w:szCs w:val="24"/>
        </w:rPr>
        <w:t xml:space="preserve">, </w:t>
      </w:r>
      <w:r w:rsidR="00812123" w:rsidRPr="00F83175">
        <w:rPr>
          <w:sz w:val="24"/>
          <w:szCs w:val="24"/>
        </w:rPr>
        <w:t>teóricas</w:t>
      </w:r>
      <w:r w:rsidR="00ED3F13" w:rsidRPr="00F83175">
        <w:rPr>
          <w:sz w:val="24"/>
          <w:szCs w:val="24"/>
        </w:rPr>
        <w:t xml:space="preserve"> </w:t>
      </w:r>
      <w:r w:rsidR="00812123" w:rsidRPr="00F83175">
        <w:rPr>
          <w:sz w:val="24"/>
          <w:szCs w:val="24"/>
        </w:rPr>
        <w:t>prácticas</w:t>
      </w:r>
      <w:r w:rsidR="00ED3F13" w:rsidRPr="00F83175">
        <w:rPr>
          <w:sz w:val="24"/>
          <w:szCs w:val="24"/>
        </w:rPr>
        <w:t xml:space="preserve">, de </w:t>
      </w:r>
      <w:r w:rsidR="00812123" w:rsidRPr="00F83175">
        <w:rPr>
          <w:sz w:val="24"/>
          <w:szCs w:val="24"/>
        </w:rPr>
        <w:t>prácticas</w:t>
      </w:r>
      <w:r w:rsidR="00ED3F13" w:rsidRPr="00F83175">
        <w:rPr>
          <w:sz w:val="24"/>
          <w:szCs w:val="24"/>
        </w:rPr>
        <w:t xml:space="preserve"> con laboratorio y con </w:t>
      </w:r>
      <w:r w:rsidR="00812123" w:rsidRPr="00F83175">
        <w:rPr>
          <w:sz w:val="24"/>
          <w:szCs w:val="24"/>
        </w:rPr>
        <w:t>prácticas</w:t>
      </w:r>
      <w:r w:rsidR="00ED3F13" w:rsidRPr="00F83175">
        <w:rPr>
          <w:sz w:val="24"/>
          <w:szCs w:val="24"/>
        </w:rPr>
        <w:t xml:space="preserve"> en terrero (como por ejemplo las </w:t>
      </w:r>
      <w:r w:rsidR="00812123" w:rsidRPr="00F83175">
        <w:rPr>
          <w:sz w:val="24"/>
          <w:szCs w:val="24"/>
        </w:rPr>
        <w:t>prácticas</w:t>
      </w:r>
      <w:r w:rsidR="00ED3F13" w:rsidRPr="00F83175">
        <w:rPr>
          <w:sz w:val="24"/>
          <w:szCs w:val="24"/>
        </w:rPr>
        <w:t xml:space="preserve"> profesionales supervisadas)</w:t>
      </w:r>
    </w:p>
    <w:p w:rsidR="00ED3F13" w:rsidRPr="00F83175" w:rsidRDefault="00ED3F13" w:rsidP="00F83175">
      <w:pPr>
        <w:spacing w:after="160" w:line="360" w:lineRule="auto"/>
        <w:jc w:val="both"/>
        <w:rPr>
          <w:sz w:val="24"/>
          <w:szCs w:val="24"/>
        </w:rPr>
      </w:pPr>
      <w:r w:rsidRPr="00F83175">
        <w:rPr>
          <w:sz w:val="24"/>
          <w:szCs w:val="24"/>
        </w:rPr>
        <w:t xml:space="preserve">De las 85 asignaturas ofertadas, solo una Mecánica racional   no pudo tener continuidad pedagógica. Luego del diálogo con el coordinador de asignaturas de Ciencias Básicas, el Director de carrera de Ingeniería Electromecánica y la consulta respectiva a Secretaría Académica UNGS se dio aviso a los 26 inscriptos en la asignatura. La dirección de la carrera realizó una encuesta que </w:t>
      </w:r>
      <w:r w:rsidR="003C070C" w:rsidRPr="00F83175">
        <w:rPr>
          <w:sz w:val="24"/>
          <w:szCs w:val="24"/>
        </w:rPr>
        <w:t>respondieron 14</w:t>
      </w:r>
      <w:r w:rsidRPr="00F83175">
        <w:rPr>
          <w:sz w:val="24"/>
          <w:szCs w:val="24"/>
        </w:rPr>
        <w:t xml:space="preserve"> estudiantes. De este grupo 8 de ellos manifestaron verse afectados por la suspensión de la asignatura solicitando ser reincorporados en otras asignaturas. Se reincorporaron a la fecha a 4 de ellos en: IPE 2, Tecnología Mecánica II, Ciencia de los Materiales y Física II.  </w:t>
      </w:r>
    </w:p>
    <w:p w:rsidR="00274436" w:rsidRPr="00F83175" w:rsidRDefault="004704CC" w:rsidP="00F83175">
      <w:pPr>
        <w:spacing w:after="160" w:line="360" w:lineRule="auto"/>
        <w:jc w:val="both"/>
        <w:rPr>
          <w:sz w:val="24"/>
          <w:szCs w:val="24"/>
        </w:rPr>
      </w:pPr>
      <w:r w:rsidRPr="00F83175">
        <w:rPr>
          <w:sz w:val="24"/>
          <w:szCs w:val="24"/>
        </w:rPr>
        <w:t xml:space="preserve">De acuerdo a la taxonomía propuesta, se concluye que en el IDEI se cuenta con: </w:t>
      </w:r>
    </w:p>
    <w:p w:rsidR="00274436" w:rsidRPr="00F83175" w:rsidRDefault="00274436" w:rsidP="00F83175">
      <w:pPr>
        <w:spacing w:after="160" w:line="360" w:lineRule="auto"/>
        <w:jc w:val="both"/>
        <w:rPr>
          <w:sz w:val="24"/>
          <w:szCs w:val="24"/>
        </w:rPr>
      </w:pPr>
    </w:p>
    <w:tbl>
      <w:tblPr>
        <w:tblStyle w:val="a0"/>
        <w:tblW w:w="9705"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0"/>
        <w:gridCol w:w="1275"/>
        <w:gridCol w:w="1410"/>
        <w:gridCol w:w="1290"/>
        <w:gridCol w:w="1695"/>
        <w:gridCol w:w="1275"/>
      </w:tblGrid>
      <w:tr w:rsidR="00274436" w:rsidRPr="00F83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color w:val="FF0000"/>
                <w:sz w:val="24"/>
                <w:szCs w:val="24"/>
              </w:rPr>
              <w:t>Carrera</w:t>
            </w:r>
          </w:p>
        </w:tc>
        <w:tc>
          <w:tcPr>
            <w:tcW w:w="1275" w:type="dxa"/>
          </w:tcPr>
          <w:p w:rsidR="00274436" w:rsidRPr="00F83175" w:rsidRDefault="004704CC" w:rsidP="00F83175">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F83175">
              <w:rPr>
                <w:sz w:val="24"/>
                <w:szCs w:val="24"/>
              </w:rPr>
              <w:t>Asignaturas Teóricas</w:t>
            </w:r>
          </w:p>
        </w:tc>
        <w:tc>
          <w:tcPr>
            <w:tcW w:w="1410" w:type="dxa"/>
          </w:tcPr>
          <w:p w:rsidR="00274436" w:rsidRPr="00F83175" w:rsidRDefault="004704CC" w:rsidP="00F83175">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F83175">
              <w:rPr>
                <w:sz w:val="24"/>
                <w:szCs w:val="24"/>
              </w:rPr>
              <w:t>Teórico prácticas</w:t>
            </w:r>
          </w:p>
        </w:tc>
        <w:tc>
          <w:tcPr>
            <w:tcW w:w="1290" w:type="dxa"/>
          </w:tcPr>
          <w:p w:rsidR="00274436" w:rsidRPr="00F83175" w:rsidRDefault="004704CC" w:rsidP="00F83175">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F83175">
              <w:rPr>
                <w:sz w:val="24"/>
                <w:szCs w:val="24"/>
              </w:rPr>
              <w:t>Prácticas con Laboratorio</w:t>
            </w:r>
          </w:p>
        </w:tc>
        <w:tc>
          <w:tcPr>
            <w:tcW w:w="1695" w:type="dxa"/>
          </w:tcPr>
          <w:p w:rsidR="00274436" w:rsidRPr="00F83175" w:rsidRDefault="004704CC" w:rsidP="00F83175">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F83175">
              <w:rPr>
                <w:sz w:val="24"/>
                <w:szCs w:val="24"/>
              </w:rPr>
              <w:t>Con terreno</w:t>
            </w:r>
          </w:p>
        </w:tc>
        <w:tc>
          <w:tcPr>
            <w:tcW w:w="1275" w:type="dxa"/>
          </w:tcPr>
          <w:p w:rsidR="00274436" w:rsidRPr="00F83175" w:rsidRDefault="004704CC" w:rsidP="00F83175">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F83175">
              <w:rPr>
                <w:color w:val="FF0000"/>
                <w:sz w:val="24"/>
                <w:szCs w:val="24"/>
              </w:rPr>
              <w:t>Total asignaturas</w:t>
            </w:r>
          </w:p>
        </w:tc>
      </w:tr>
      <w:tr w:rsidR="00274436" w:rsidRPr="00F8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Administración de Empresas</w:t>
            </w: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3</w:t>
            </w:r>
          </w:p>
        </w:tc>
        <w:tc>
          <w:tcPr>
            <w:tcW w:w="141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10</w:t>
            </w:r>
          </w:p>
        </w:tc>
        <w:tc>
          <w:tcPr>
            <w:tcW w:w="129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w:t>
            </w:r>
          </w:p>
        </w:tc>
        <w:tc>
          <w:tcPr>
            <w:tcW w:w="169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w:t>
            </w: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F83175">
              <w:rPr>
                <w:b/>
                <w:sz w:val="24"/>
                <w:szCs w:val="24"/>
              </w:rPr>
              <w:t>13</w:t>
            </w:r>
          </w:p>
        </w:tc>
      </w:tr>
      <w:tr w:rsidR="00274436" w:rsidRPr="00F83175">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Economía Industrial</w:t>
            </w: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5</w:t>
            </w:r>
          </w:p>
        </w:tc>
        <w:tc>
          <w:tcPr>
            <w:tcW w:w="141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5</w:t>
            </w:r>
          </w:p>
        </w:tc>
        <w:tc>
          <w:tcPr>
            <w:tcW w:w="129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w:t>
            </w:r>
          </w:p>
        </w:tc>
        <w:tc>
          <w:tcPr>
            <w:tcW w:w="169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w:t>
            </w: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F83175">
              <w:rPr>
                <w:b/>
                <w:sz w:val="24"/>
                <w:szCs w:val="24"/>
              </w:rPr>
              <w:t>10</w:t>
            </w:r>
          </w:p>
        </w:tc>
      </w:tr>
      <w:tr w:rsidR="00274436" w:rsidRPr="00F8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Economía Política</w:t>
            </w: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5</w:t>
            </w:r>
          </w:p>
        </w:tc>
        <w:tc>
          <w:tcPr>
            <w:tcW w:w="1410" w:type="dxa"/>
          </w:tcPr>
          <w:p w:rsidR="00274436" w:rsidRPr="00F83175" w:rsidRDefault="00274436"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290" w:type="dxa"/>
          </w:tcPr>
          <w:p w:rsidR="00274436" w:rsidRPr="00F83175" w:rsidRDefault="00274436"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95" w:type="dxa"/>
          </w:tcPr>
          <w:p w:rsidR="00274436" w:rsidRPr="00F83175" w:rsidRDefault="00274436"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F83175">
              <w:rPr>
                <w:b/>
                <w:sz w:val="24"/>
                <w:szCs w:val="24"/>
              </w:rPr>
              <w:t>5</w:t>
            </w:r>
          </w:p>
        </w:tc>
      </w:tr>
      <w:tr w:rsidR="00274436" w:rsidRPr="00F83175">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Ingeniería Electromecánica</w:t>
            </w: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1</w:t>
            </w:r>
          </w:p>
        </w:tc>
        <w:tc>
          <w:tcPr>
            <w:tcW w:w="141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8</w:t>
            </w:r>
          </w:p>
        </w:tc>
        <w:tc>
          <w:tcPr>
            <w:tcW w:w="129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2</w:t>
            </w:r>
          </w:p>
        </w:tc>
        <w:tc>
          <w:tcPr>
            <w:tcW w:w="1695" w:type="dxa"/>
          </w:tcPr>
          <w:p w:rsidR="00274436" w:rsidRPr="00F83175" w:rsidRDefault="00274436"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F83175">
              <w:rPr>
                <w:b/>
                <w:sz w:val="24"/>
                <w:szCs w:val="24"/>
              </w:rPr>
              <w:t>11 (*)</w:t>
            </w:r>
          </w:p>
        </w:tc>
      </w:tr>
      <w:tr w:rsidR="00274436" w:rsidRPr="00F83175" w:rsidTr="00274436">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Ingeniera industrial</w:t>
            </w: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3</w:t>
            </w:r>
          </w:p>
        </w:tc>
        <w:tc>
          <w:tcPr>
            <w:tcW w:w="141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11</w:t>
            </w:r>
          </w:p>
        </w:tc>
        <w:tc>
          <w:tcPr>
            <w:tcW w:w="129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4</w:t>
            </w:r>
          </w:p>
        </w:tc>
        <w:tc>
          <w:tcPr>
            <w:tcW w:w="1695" w:type="dxa"/>
          </w:tcPr>
          <w:p w:rsidR="00274436" w:rsidRPr="00F83175" w:rsidRDefault="00274436"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F83175">
              <w:rPr>
                <w:b/>
                <w:sz w:val="24"/>
                <w:szCs w:val="24"/>
              </w:rPr>
              <w:t>18</w:t>
            </w:r>
          </w:p>
        </w:tc>
      </w:tr>
      <w:tr w:rsidR="00274436" w:rsidRPr="00F83175">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Ingeniería Química</w:t>
            </w: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w:t>
            </w:r>
          </w:p>
        </w:tc>
        <w:tc>
          <w:tcPr>
            <w:tcW w:w="141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6</w:t>
            </w:r>
          </w:p>
        </w:tc>
        <w:tc>
          <w:tcPr>
            <w:tcW w:w="129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w:t>
            </w:r>
          </w:p>
        </w:tc>
        <w:tc>
          <w:tcPr>
            <w:tcW w:w="1695" w:type="dxa"/>
          </w:tcPr>
          <w:p w:rsidR="00274436" w:rsidRPr="00F83175" w:rsidRDefault="00274436"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F83175">
              <w:rPr>
                <w:b/>
                <w:sz w:val="24"/>
                <w:szCs w:val="24"/>
              </w:rPr>
              <w:t>6</w:t>
            </w:r>
          </w:p>
        </w:tc>
      </w:tr>
      <w:tr w:rsidR="00274436" w:rsidRPr="00F8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Sistemas</w:t>
            </w: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w:t>
            </w:r>
          </w:p>
        </w:tc>
        <w:tc>
          <w:tcPr>
            <w:tcW w:w="141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9</w:t>
            </w:r>
          </w:p>
        </w:tc>
        <w:tc>
          <w:tcPr>
            <w:tcW w:w="129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w:t>
            </w:r>
          </w:p>
        </w:tc>
        <w:tc>
          <w:tcPr>
            <w:tcW w:w="169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w:t>
            </w:r>
          </w:p>
        </w:tc>
        <w:tc>
          <w:tcPr>
            <w:tcW w:w="1275" w:type="dxa"/>
          </w:tcPr>
          <w:p w:rsidR="00274436" w:rsidRPr="00F83175" w:rsidRDefault="004704CC" w:rsidP="00F83175">
            <w:pPr>
              <w:spacing w:line="360" w:lineRule="auto"/>
              <w:ind w:right="771"/>
              <w:jc w:val="both"/>
              <w:cnfStyle w:val="000000100000" w:firstRow="0" w:lastRow="0" w:firstColumn="0" w:lastColumn="0" w:oddVBand="0" w:evenVBand="0" w:oddHBand="1" w:evenHBand="0" w:firstRowFirstColumn="0" w:firstRowLastColumn="0" w:lastRowFirstColumn="0" w:lastRowLastColumn="0"/>
              <w:rPr>
                <w:b/>
                <w:sz w:val="24"/>
                <w:szCs w:val="24"/>
              </w:rPr>
            </w:pPr>
            <w:r w:rsidRPr="00F83175">
              <w:rPr>
                <w:b/>
                <w:sz w:val="24"/>
                <w:szCs w:val="24"/>
              </w:rPr>
              <w:t>9</w:t>
            </w:r>
          </w:p>
        </w:tc>
      </w:tr>
      <w:tr w:rsidR="00274436" w:rsidRPr="00F83175">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sz w:val="24"/>
                <w:szCs w:val="24"/>
              </w:rPr>
              <w:t>Tecnicatura en Aut. y Control</w:t>
            </w:r>
          </w:p>
        </w:tc>
        <w:tc>
          <w:tcPr>
            <w:tcW w:w="1275" w:type="dxa"/>
          </w:tcPr>
          <w:p w:rsidR="00274436" w:rsidRPr="00F83175" w:rsidRDefault="00274436"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41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8</w:t>
            </w:r>
          </w:p>
        </w:tc>
        <w:tc>
          <w:tcPr>
            <w:tcW w:w="129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4</w:t>
            </w:r>
          </w:p>
        </w:tc>
        <w:tc>
          <w:tcPr>
            <w:tcW w:w="169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w:t>
            </w: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F83175">
              <w:rPr>
                <w:b/>
                <w:sz w:val="24"/>
                <w:szCs w:val="24"/>
              </w:rPr>
              <w:t>12</w:t>
            </w:r>
          </w:p>
        </w:tc>
      </w:tr>
      <w:tr w:rsidR="00274436" w:rsidRPr="00F8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sz w:val="24"/>
                <w:szCs w:val="24"/>
              </w:rPr>
            </w:pPr>
            <w:r w:rsidRPr="00F83175">
              <w:rPr>
                <w:color w:val="FF0000"/>
                <w:sz w:val="24"/>
                <w:szCs w:val="24"/>
              </w:rPr>
              <w:t>Total asignaturas según tipo</w:t>
            </w: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17</w:t>
            </w:r>
          </w:p>
        </w:tc>
        <w:tc>
          <w:tcPr>
            <w:tcW w:w="141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57</w:t>
            </w:r>
          </w:p>
        </w:tc>
        <w:tc>
          <w:tcPr>
            <w:tcW w:w="1290"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10</w:t>
            </w:r>
          </w:p>
        </w:tc>
        <w:tc>
          <w:tcPr>
            <w:tcW w:w="169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F83175">
              <w:rPr>
                <w:sz w:val="24"/>
                <w:szCs w:val="24"/>
              </w:rPr>
              <w:t>-</w:t>
            </w:r>
          </w:p>
        </w:tc>
        <w:tc>
          <w:tcPr>
            <w:tcW w:w="1275" w:type="dxa"/>
          </w:tcPr>
          <w:p w:rsidR="00274436" w:rsidRPr="00F83175" w:rsidRDefault="004704CC" w:rsidP="00F8317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F83175">
              <w:rPr>
                <w:b/>
                <w:sz w:val="24"/>
                <w:szCs w:val="24"/>
              </w:rPr>
              <w:t>84</w:t>
            </w:r>
          </w:p>
        </w:tc>
      </w:tr>
      <w:tr w:rsidR="00274436" w:rsidRPr="00F83175">
        <w:tc>
          <w:tcPr>
            <w:cnfStyle w:val="001000000000" w:firstRow="0" w:lastRow="0" w:firstColumn="1" w:lastColumn="0" w:oddVBand="0" w:evenVBand="0" w:oddHBand="0" w:evenHBand="0" w:firstRowFirstColumn="0" w:firstRowLastColumn="0" w:lastRowFirstColumn="0" w:lastRowLastColumn="0"/>
            <w:tcW w:w="2760" w:type="dxa"/>
          </w:tcPr>
          <w:p w:rsidR="00274436" w:rsidRPr="00F83175" w:rsidRDefault="004704CC" w:rsidP="00F83175">
            <w:pPr>
              <w:spacing w:line="360" w:lineRule="auto"/>
              <w:jc w:val="both"/>
              <w:rPr>
                <w:color w:val="FF0000"/>
                <w:sz w:val="24"/>
                <w:szCs w:val="24"/>
              </w:rPr>
            </w:pPr>
            <w:r w:rsidRPr="00F83175">
              <w:rPr>
                <w:color w:val="FF0000"/>
                <w:sz w:val="24"/>
                <w:szCs w:val="24"/>
              </w:rPr>
              <w:t>En porcentaje</w:t>
            </w:r>
          </w:p>
        </w:tc>
        <w:tc>
          <w:tcPr>
            <w:tcW w:w="127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20%</w:t>
            </w:r>
          </w:p>
        </w:tc>
        <w:tc>
          <w:tcPr>
            <w:tcW w:w="141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67%</w:t>
            </w:r>
          </w:p>
        </w:tc>
        <w:tc>
          <w:tcPr>
            <w:tcW w:w="1290"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12%</w:t>
            </w:r>
          </w:p>
        </w:tc>
        <w:tc>
          <w:tcPr>
            <w:tcW w:w="1695" w:type="dxa"/>
          </w:tcPr>
          <w:p w:rsidR="00274436" w:rsidRPr="00F83175" w:rsidRDefault="004704CC" w:rsidP="00F8317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F83175">
              <w:rPr>
                <w:sz w:val="24"/>
                <w:szCs w:val="24"/>
              </w:rPr>
              <w:t>(1% sin continuidad)</w:t>
            </w:r>
          </w:p>
        </w:tc>
        <w:tc>
          <w:tcPr>
            <w:tcW w:w="1275" w:type="dxa"/>
          </w:tcPr>
          <w:p w:rsidR="00274436" w:rsidRPr="00F83175" w:rsidRDefault="00274436" w:rsidP="00F83175">
            <w:pPr>
              <w:spacing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p>
        </w:tc>
      </w:tr>
    </w:tbl>
    <w:p w:rsidR="00274436" w:rsidRPr="00F83175" w:rsidRDefault="00274436" w:rsidP="00F83175">
      <w:pPr>
        <w:spacing w:after="160" w:line="360" w:lineRule="auto"/>
        <w:jc w:val="both"/>
        <w:rPr>
          <w:sz w:val="24"/>
          <w:szCs w:val="24"/>
        </w:rPr>
      </w:pPr>
    </w:p>
    <w:p w:rsidR="00274436" w:rsidRPr="00F83175" w:rsidRDefault="004704CC" w:rsidP="00F83175">
      <w:pPr>
        <w:spacing w:after="160" w:line="360" w:lineRule="auto"/>
        <w:jc w:val="both"/>
        <w:rPr>
          <w:sz w:val="24"/>
          <w:szCs w:val="24"/>
        </w:rPr>
      </w:pPr>
      <w:r w:rsidRPr="00F83175">
        <w:rPr>
          <w:sz w:val="24"/>
          <w:szCs w:val="24"/>
        </w:rPr>
        <w:t xml:space="preserve">La clasificación resultó interesante para revisar formas de dictado, posibilidades y priorización de asignaturas frente al escenario de finalización del ASPO y necesidades de revisar formas de evaluación. </w:t>
      </w:r>
    </w:p>
    <w:p w:rsidR="00274436" w:rsidRPr="00F83175" w:rsidRDefault="00274436" w:rsidP="00F83175">
      <w:pPr>
        <w:spacing w:before="240" w:after="240" w:line="360" w:lineRule="auto"/>
        <w:jc w:val="both"/>
        <w:rPr>
          <w:rFonts w:eastAsia="Verdana"/>
          <w:color w:val="9900FF"/>
          <w:sz w:val="24"/>
          <w:szCs w:val="24"/>
        </w:rPr>
      </w:pPr>
    </w:p>
    <w:p w:rsidR="00274436" w:rsidRPr="00F83175" w:rsidRDefault="00153CD5" w:rsidP="00F83175">
      <w:pPr>
        <w:spacing w:before="240" w:after="240" w:line="360" w:lineRule="auto"/>
        <w:jc w:val="both"/>
        <w:rPr>
          <w:sz w:val="24"/>
          <w:szCs w:val="24"/>
        </w:rPr>
      </w:pPr>
      <w:r w:rsidRPr="00F83175">
        <w:rPr>
          <w:b/>
          <w:sz w:val="24"/>
          <w:szCs w:val="24"/>
        </w:rPr>
        <w:t xml:space="preserve">Una senda </w:t>
      </w:r>
      <w:r w:rsidR="00703B1B" w:rsidRPr="00F83175">
        <w:rPr>
          <w:b/>
          <w:sz w:val="24"/>
          <w:szCs w:val="24"/>
        </w:rPr>
        <w:t>difícil</w:t>
      </w:r>
      <w:r w:rsidRPr="00F83175">
        <w:rPr>
          <w:b/>
          <w:sz w:val="24"/>
          <w:szCs w:val="24"/>
        </w:rPr>
        <w:t xml:space="preserve"> y virtuosa</w:t>
      </w:r>
      <w:r w:rsidR="00543B1F" w:rsidRPr="00F83175">
        <w:rPr>
          <w:b/>
          <w:sz w:val="24"/>
          <w:szCs w:val="24"/>
        </w:rPr>
        <w:t>: a</w:t>
      </w:r>
      <w:r w:rsidR="004704CC" w:rsidRPr="00F83175">
        <w:rPr>
          <w:b/>
          <w:sz w:val="24"/>
          <w:szCs w:val="24"/>
        </w:rPr>
        <w:t xml:space="preserve">cciones implementadas </w:t>
      </w:r>
    </w:p>
    <w:p w:rsidR="00274436" w:rsidRPr="00F83175" w:rsidRDefault="004704CC" w:rsidP="00F83175">
      <w:pPr>
        <w:spacing w:line="360" w:lineRule="auto"/>
        <w:jc w:val="both"/>
        <w:rPr>
          <w:sz w:val="24"/>
          <w:szCs w:val="24"/>
        </w:rPr>
      </w:pPr>
      <w:r w:rsidRPr="00F83175">
        <w:rPr>
          <w:sz w:val="24"/>
          <w:szCs w:val="24"/>
        </w:rPr>
        <w:t>De lo transitado este primer semestre podría</w:t>
      </w:r>
      <w:r w:rsidR="00153CD5" w:rsidRPr="00F83175">
        <w:rPr>
          <w:sz w:val="24"/>
          <w:szCs w:val="24"/>
        </w:rPr>
        <w:t>mos sintetizar ciertos ejes de u</w:t>
      </w:r>
      <w:r w:rsidRPr="00F83175">
        <w:rPr>
          <w:sz w:val="24"/>
          <w:szCs w:val="24"/>
        </w:rPr>
        <w:t xml:space="preserve">na senda difícil y virtuosa a la vez con innovaciones y disrupciones que requiere seguir en revisión para mejorar de forma planificada en vistas al segundo semestre. </w:t>
      </w:r>
      <w:r w:rsidR="003C070C" w:rsidRPr="00F83175">
        <w:rPr>
          <w:sz w:val="24"/>
          <w:szCs w:val="24"/>
        </w:rPr>
        <w:t>Estos conjuntos de adaptaciones se focalizaron</w:t>
      </w:r>
      <w:r w:rsidRPr="00F83175">
        <w:rPr>
          <w:sz w:val="24"/>
          <w:szCs w:val="24"/>
        </w:rPr>
        <w:t xml:space="preserve"> en sendos actores institucionales más </w:t>
      </w:r>
      <w:r w:rsidR="003C070C" w:rsidRPr="00F83175">
        <w:rPr>
          <w:sz w:val="24"/>
          <w:szCs w:val="24"/>
        </w:rPr>
        <w:t>relevantes de</w:t>
      </w:r>
      <w:r w:rsidRPr="00F83175">
        <w:rPr>
          <w:sz w:val="24"/>
          <w:szCs w:val="24"/>
        </w:rPr>
        <w:t xml:space="preserve"> la comunidad universitaria: los docentes y los estudiantes</w:t>
      </w:r>
    </w:p>
    <w:p w:rsidR="00274436" w:rsidRPr="00F83175" w:rsidRDefault="004704CC" w:rsidP="00F83175">
      <w:pPr>
        <w:spacing w:before="240" w:after="240" w:line="360" w:lineRule="auto"/>
        <w:jc w:val="both"/>
        <w:rPr>
          <w:sz w:val="24"/>
          <w:szCs w:val="24"/>
        </w:rPr>
      </w:pPr>
      <w:r w:rsidRPr="00F83175">
        <w:rPr>
          <w:sz w:val="24"/>
          <w:szCs w:val="24"/>
        </w:rPr>
        <w:t xml:space="preserve">Para acompañar a los docentes en este proceso de adaptación de lo presencial a lo virtual, en primera instancia se </w:t>
      </w:r>
      <w:r w:rsidR="00153CD5" w:rsidRPr="00F83175">
        <w:rPr>
          <w:sz w:val="24"/>
          <w:szCs w:val="24"/>
        </w:rPr>
        <w:t xml:space="preserve">creó </w:t>
      </w:r>
      <w:r w:rsidRPr="00F83175">
        <w:rPr>
          <w:sz w:val="24"/>
          <w:szCs w:val="24"/>
        </w:rPr>
        <w:t xml:space="preserve">un curso abierto dentro de la plataforma Moodle de UNGS ACTIVA, donde cada uno pudo encontrar contenidos y teoría sobre los diversos recursos y herramientas que ofrece la plataforma Moodle. </w:t>
      </w:r>
    </w:p>
    <w:p w:rsidR="00274436" w:rsidRPr="00F83175" w:rsidRDefault="004704CC" w:rsidP="00F83175">
      <w:pPr>
        <w:spacing w:before="240" w:after="240" w:line="360" w:lineRule="auto"/>
        <w:jc w:val="both"/>
        <w:rPr>
          <w:sz w:val="24"/>
          <w:szCs w:val="24"/>
        </w:rPr>
      </w:pPr>
      <w:r w:rsidRPr="00F83175">
        <w:rPr>
          <w:sz w:val="24"/>
          <w:szCs w:val="24"/>
        </w:rPr>
        <w:t xml:space="preserve">Asimismo, se brindó un espacio de acompañamiento, donde los docentes tienen contacto directo con la persona encargada de la creación, configuración y edición del espacio y los distintos tutoriales, a fin de que puedan plantearle las dudas específicas que les fueran surgiendo a lo largo de todo el proceso de adaptación. Posteriormente, se ha sumado otro espacio de intercambio a través de reuniones a través de plataformas de videoconferencia, con el objetivo de que cada uno de los docentes cuenten con la posibilidad de plantear dudas específicas y poder evacuarlas a través de consultas cara a cara con el facilitador de y asistente. </w:t>
      </w:r>
    </w:p>
    <w:p w:rsidR="00274436" w:rsidRPr="00F83175" w:rsidRDefault="004704CC" w:rsidP="00F83175">
      <w:pPr>
        <w:spacing w:before="240" w:after="240" w:line="360" w:lineRule="auto"/>
        <w:jc w:val="both"/>
        <w:rPr>
          <w:sz w:val="24"/>
          <w:szCs w:val="24"/>
        </w:rPr>
      </w:pPr>
      <w:r w:rsidRPr="00F83175">
        <w:rPr>
          <w:sz w:val="24"/>
          <w:szCs w:val="24"/>
        </w:rPr>
        <w:t xml:space="preserve">Paralelamente se </w:t>
      </w:r>
      <w:r w:rsidR="00153CD5" w:rsidRPr="00F83175">
        <w:rPr>
          <w:sz w:val="24"/>
          <w:szCs w:val="24"/>
        </w:rPr>
        <w:t>diseñaron y elaborararon</w:t>
      </w:r>
      <w:r w:rsidRPr="00F83175">
        <w:rPr>
          <w:sz w:val="24"/>
          <w:szCs w:val="24"/>
        </w:rPr>
        <w:t xml:space="preserve"> tutoriales en formato de video y </w:t>
      </w:r>
      <w:r w:rsidR="00153CD5" w:rsidRPr="00F83175">
        <w:rPr>
          <w:sz w:val="24"/>
          <w:szCs w:val="24"/>
        </w:rPr>
        <w:t>de texto paso a paso</w:t>
      </w:r>
      <w:r w:rsidRPr="00F83175">
        <w:rPr>
          <w:sz w:val="24"/>
          <w:szCs w:val="24"/>
        </w:rPr>
        <w:t xml:space="preserve">, no sólo para la utilización del Campus Virtual, sino también de otros recursos externos a la misma (Tutorial para la </w:t>
      </w:r>
      <w:r w:rsidRPr="00F83175">
        <w:rPr>
          <w:sz w:val="24"/>
          <w:szCs w:val="24"/>
          <w:highlight w:val="white"/>
        </w:rPr>
        <w:t xml:space="preserve">Administración de recursos y herramientas moodle; Tutorial de tipos de Matriculación para la plataforma Moodle; Tutoriales para la confirmación de recursos y herramientas Moodle - </w:t>
      </w:r>
      <w:r w:rsidRPr="00F83175">
        <w:rPr>
          <w:sz w:val="24"/>
          <w:szCs w:val="24"/>
        </w:rPr>
        <w:t xml:space="preserve"> URL, chat, página, libro, videoconferencias y carga de elementos multimedia - Tutoriales de Google Meet, ZOOM, Jitsi, Mentimeter, Kahoot, entre otros)  con el objetivo de que los docentes puedan conocer el paso a paso de la configuración de los distintos elementos, y a su vez, presentarles ideas y sugerencias para los cuales podría implementar cada una de ellas. Complementario a esta propuesta, se diseñó una </w:t>
      </w:r>
      <w:r w:rsidRPr="00F83175">
        <w:rPr>
          <w:b/>
          <w:sz w:val="24"/>
          <w:szCs w:val="24"/>
        </w:rPr>
        <w:t>Guía para la Elaboración de Materias Virtuales</w:t>
      </w:r>
      <w:r w:rsidRPr="00F83175">
        <w:rPr>
          <w:sz w:val="24"/>
          <w:szCs w:val="24"/>
        </w:rPr>
        <w:t xml:space="preserve"> con el objeto de presentar una estructura general a todas las materias del instituto: Elementos imprescindibles del aula virtual; Programa de la materia; Organización de la cursada; Diseño y confección de cada clase; Desarrollo de las actividades de aprendizaje; Selección de materiales didácticos e ideas y estrategias para la Evaluación. La misma, se pondrá a disposición a partir del segundo semestre del año - (la misma, se encontrará disponible en la página web de la universidad).</w:t>
      </w:r>
    </w:p>
    <w:p w:rsidR="00274436" w:rsidRPr="00F83175" w:rsidRDefault="004704CC" w:rsidP="00F83175">
      <w:pPr>
        <w:spacing w:before="240" w:after="240" w:line="360" w:lineRule="auto"/>
        <w:jc w:val="both"/>
        <w:rPr>
          <w:sz w:val="24"/>
          <w:szCs w:val="24"/>
        </w:rPr>
      </w:pPr>
      <w:r w:rsidRPr="00F83175">
        <w:rPr>
          <w:sz w:val="24"/>
          <w:szCs w:val="24"/>
        </w:rPr>
        <w:t>En el mes de agosto se llevaron a cabo talleres sincrónicos para complementar las diversas herramientas elaboradas para que los docentes puedan adaptar sus materias a la virtualidad, promoviendo otro espacio de acompañamiento y apoyo a las necesidades que los mismos puedan ir presentando a lo largo de todo el proceso de adaptación.</w:t>
      </w:r>
    </w:p>
    <w:p w:rsidR="00274436" w:rsidRPr="00F83175" w:rsidRDefault="004704CC" w:rsidP="00F83175">
      <w:pPr>
        <w:spacing w:before="240" w:after="240" w:line="360" w:lineRule="auto"/>
        <w:jc w:val="both"/>
        <w:rPr>
          <w:sz w:val="24"/>
          <w:szCs w:val="24"/>
        </w:rPr>
      </w:pPr>
      <w:r w:rsidRPr="00F83175">
        <w:rPr>
          <w:sz w:val="24"/>
          <w:szCs w:val="24"/>
        </w:rPr>
        <w:t>Asimismo, el 13 de agosto se realizó el Encuentro de Docencia habitual del Instituto pero en formato virtual en la plataforma Google Meet. En dicha oportunidad tres equipos docentes presentaron la experiencia de sus asignaturas comentando facilitadores y obstáculos. Luego,</w:t>
      </w:r>
      <w:r w:rsidR="00543B1F" w:rsidRPr="00F83175">
        <w:rPr>
          <w:sz w:val="24"/>
          <w:szCs w:val="24"/>
        </w:rPr>
        <w:t xml:space="preserve"> </w:t>
      </w:r>
      <w:r w:rsidRPr="00F83175">
        <w:rPr>
          <w:sz w:val="24"/>
          <w:szCs w:val="24"/>
        </w:rPr>
        <w:t xml:space="preserve">se contó con el aporte de la exposición sobre evaluación en la virtualidad y para finalizar se comentaron los recursos y acompañamientos disponibles. </w:t>
      </w:r>
    </w:p>
    <w:p w:rsidR="00274436" w:rsidRPr="00F83175" w:rsidRDefault="004704CC" w:rsidP="00F83175">
      <w:pPr>
        <w:spacing w:before="240" w:after="240" w:line="360" w:lineRule="auto"/>
        <w:jc w:val="both"/>
        <w:rPr>
          <w:sz w:val="24"/>
          <w:szCs w:val="24"/>
          <w:highlight w:val="white"/>
        </w:rPr>
      </w:pPr>
      <w:r w:rsidRPr="00F83175">
        <w:rPr>
          <w:sz w:val="24"/>
          <w:szCs w:val="24"/>
        </w:rPr>
        <w:t>Al igual que los docentes,</w:t>
      </w:r>
      <w:r w:rsidR="00543B1F" w:rsidRPr="00F83175">
        <w:rPr>
          <w:sz w:val="24"/>
          <w:szCs w:val="24"/>
        </w:rPr>
        <w:t xml:space="preserve"> </w:t>
      </w:r>
      <w:r w:rsidRPr="00F83175">
        <w:rPr>
          <w:sz w:val="24"/>
          <w:szCs w:val="24"/>
        </w:rPr>
        <w:t>los estudiantes también cuentan con un espacio abierto dentro de la plataforma UNGS ACTIVA, c</w:t>
      </w:r>
      <w:r w:rsidRPr="00F83175">
        <w:rPr>
          <w:sz w:val="24"/>
          <w:szCs w:val="24"/>
          <w:highlight w:val="white"/>
        </w:rPr>
        <w:t>uyo objetivo es brindar orientaciones para desarrollar el proceso de enseñanza aprendizaje mediado por la virtualidad, y donde podrán encontrar instructivos, recomendaciones y tutoriales.</w:t>
      </w:r>
    </w:p>
    <w:p w:rsidR="00274436" w:rsidRPr="00F83175" w:rsidRDefault="004704CC" w:rsidP="00F83175">
      <w:pPr>
        <w:spacing w:before="240" w:after="240" w:line="360" w:lineRule="auto"/>
        <w:jc w:val="both"/>
        <w:rPr>
          <w:b/>
          <w:sz w:val="24"/>
          <w:szCs w:val="24"/>
        </w:rPr>
      </w:pPr>
      <w:r w:rsidRPr="00F83175">
        <w:rPr>
          <w:sz w:val="24"/>
          <w:szCs w:val="24"/>
          <w:highlight w:val="white"/>
        </w:rPr>
        <w:t>Asimismo, se diseñaron talleres sincrónicos de “práctica” para acercar a los estudiantes a los distintos espacios y elementos que forman parte del campus virtual, como así también, trabajar sobre las diversas estrategias de evaluación que podrán poner en juego los docentes en la cursada de las diversas materias.</w:t>
      </w:r>
      <w:r w:rsidR="00153CD5" w:rsidRPr="00F83175">
        <w:rPr>
          <w:sz w:val="24"/>
          <w:szCs w:val="24"/>
        </w:rPr>
        <w:t xml:space="preserve"> Se desarrollaron talleres de simulacros para estudiantes simulando actividades de </w:t>
      </w:r>
      <w:r w:rsidR="00543B1F" w:rsidRPr="00F83175">
        <w:rPr>
          <w:sz w:val="24"/>
          <w:szCs w:val="24"/>
        </w:rPr>
        <w:t>evaluación</w:t>
      </w:r>
      <w:r w:rsidR="00153CD5" w:rsidRPr="00F83175">
        <w:rPr>
          <w:sz w:val="24"/>
          <w:szCs w:val="24"/>
        </w:rPr>
        <w:t xml:space="preserve"> que </w:t>
      </w:r>
      <w:r w:rsidR="00543B1F" w:rsidRPr="00F83175">
        <w:rPr>
          <w:sz w:val="24"/>
          <w:szCs w:val="24"/>
        </w:rPr>
        <w:t>podrían</w:t>
      </w:r>
      <w:r w:rsidR="00153CD5" w:rsidRPr="00F83175">
        <w:rPr>
          <w:sz w:val="24"/>
          <w:szCs w:val="24"/>
        </w:rPr>
        <w:t xml:space="preserve"> presentarse en las diversas asignaturas</w:t>
      </w:r>
    </w:p>
    <w:p w:rsidR="00274436" w:rsidRPr="00F83175" w:rsidRDefault="00153CD5" w:rsidP="00F83175">
      <w:pPr>
        <w:shd w:val="clear" w:color="auto" w:fill="FFFFFF"/>
        <w:spacing w:before="240" w:after="240" w:line="360" w:lineRule="auto"/>
        <w:jc w:val="both"/>
        <w:rPr>
          <w:sz w:val="24"/>
          <w:szCs w:val="24"/>
        </w:rPr>
      </w:pPr>
      <w:r w:rsidRPr="00F83175">
        <w:rPr>
          <w:sz w:val="24"/>
          <w:szCs w:val="24"/>
        </w:rPr>
        <w:t xml:space="preserve">Una </w:t>
      </w:r>
      <w:r w:rsidR="00543B1F" w:rsidRPr="00F83175">
        <w:rPr>
          <w:sz w:val="24"/>
          <w:szCs w:val="24"/>
        </w:rPr>
        <w:t>mención</w:t>
      </w:r>
      <w:r w:rsidRPr="00F83175">
        <w:rPr>
          <w:sz w:val="24"/>
          <w:szCs w:val="24"/>
        </w:rPr>
        <w:t xml:space="preserve"> aparte implico repensar la </w:t>
      </w:r>
      <w:r w:rsidR="00543B1F" w:rsidRPr="00F83175">
        <w:rPr>
          <w:sz w:val="24"/>
          <w:szCs w:val="24"/>
        </w:rPr>
        <w:t>evaluación</w:t>
      </w:r>
      <w:r w:rsidRPr="00F83175">
        <w:rPr>
          <w:sz w:val="24"/>
          <w:szCs w:val="24"/>
        </w:rPr>
        <w:t xml:space="preserve"> en la virtualidad. </w:t>
      </w:r>
      <w:r w:rsidR="004704CC" w:rsidRPr="00F83175">
        <w:rPr>
          <w:sz w:val="24"/>
          <w:szCs w:val="24"/>
        </w:rPr>
        <w:t>La incorporación de recursos y herramientas tecnológicas en el ámbito educativo permite ampliar y enriquecer el abanico de propuestas didácticas. Los materiales audiovisuales posibilitan nuevos lenguajes y favorecen la creación de entornos que potencian nuestras propuestas.</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t xml:space="preserve">Al añadir múltiples recursos en las actividades áulicas, se diversifican los modos de construcción de significados: cada alumno se apoderará de los contenidos curriculares de acuerdo a su estilo cognitivo de aprendizaje. Es por ello que podemos utilizar diversas formas de representación para favorecer las habilidades cognitivas de nuestros alumnos: Esto es, múltiples y variadas formas de acceder al conocimiento. Las TIC en el aula convierten al sujeto en actor y protagonista de su propio aprendizaje. </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t>En la actualidad, existe una gran cantidad de recursos tecnológicos presentes en el nivel superior, sin embargo, las prácticas de enseñanza se continúan estructurando en los recursos clásicos: pizarrón, apuntes y otros materiales impresos. Es fundamental que los futuros profesionales comprendan y manejen los alcances de la informática y la comunicación, sus exigencias en los procesos del pensamiento y sus formas de trabajo. Es por ello, y en respuesta a las necesidades actuales, que proponemos nuevas alfabetizaciones basadas en las Tecnologías de la Información y la Comunicación.</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t>Este cambio de paradigma en las formas de enseñanza y aprendizaje permite pensar en nuevas y posibles aplicaciones educativas. Las redes de telecomunicaciones ofrecen un gran potencial para la educación: el uso del correo electrónico, la transferencia de archivos, la búsqueda de información y la investigación, el intercambio de experiencias, las teleconferencias, etc., producen diferentes tipos de interacciones humanas.</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t>La diversidad de escenarios, contextos y tendencias en la educación actual, imponen nuevos roles al proceso formativo, los que implican retos para el profesional del futuro, las instituciones y agentes encargados de su formación.</w:t>
      </w:r>
    </w:p>
    <w:p w:rsidR="00274436" w:rsidRPr="00F83175" w:rsidRDefault="004704CC" w:rsidP="00F83175">
      <w:pPr>
        <w:shd w:val="clear" w:color="auto" w:fill="FFFFFF"/>
        <w:spacing w:before="240" w:after="240" w:line="360" w:lineRule="auto"/>
        <w:jc w:val="both"/>
        <w:rPr>
          <w:sz w:val="24"/>
          <w:szCs w:val="24"/>
        </w:rPr>
      </w:pPr>
      <w:r w:rsidRPr="00F83175">
        <w:rPr>
          <w:sz w:val="24"/>
          <w:szCs w:val="24"/>
        </w:rPr>
        <w:t>De todo lo antedicho, se desprende la idea de que debemos incorporar nuevas y variadas formas de evaluar, debemos salir del corset de los exámenes que integran gran cantidad de contenidos, pensar diversas evaluaciones por unidades temáticas, contenidos y hasta conceptos, reivindicando el rol de la evaluación como una herramienta didáctica que permite evaluar al alumno en su totalidad y en diversas dimensiones, olvidando la mirada restrictiva y promoviendo nuevas combinaciones y usos de la misma.</w:t>
      </w:r>
    </w:p>
    <w:p w:rsidR="00274436" w:rsidRPr="00F83175" w:rsidRDefault="004704CC" w:rsidP="00F83175">
      <w:pPr>
        <w:spacing w:before="240" w:after="240" w:line="360" w:lineRule="auto"/>
        <w:jc w:val="both"/>
        <w:rPr>
          <w:sz w:val="24"/>
          <w:szCs w:val="24"/>
        </w:rPr>
      </w:pPr>
      <w:r w:rsidRPr="00F83175">
        <w:rPr>
          <w:sz w:val="24"/>
          <w:szCs w:val="24"/>
        </w:rPr>
        <w:t>Como acción complementaria de formación a nuestros estudiantes, se ha llevado a cabo una capacitación online en donde se ha presentado a los asistentes las diversas formas, recursos y herramientas que la plataforma Moodle brinda a los docentes al momento de evaluar. Es por ello, que para la misma se han “creado” los diversos recursos dentro de un espacio específico, para que los estudiantes luego de una explicación teórica, puedan acceder al espacio y responder a las diversas consigas que se le fueron proponiendo, con el objetivo de “aprender en el hacer” y tengan la posibilidad de llegar a la instancia de evaluación teniendo conocimiento de los recursos que los docentes podrían implementar para la misma.</w:t>
      </w:r>
    </w:p>
    <w:p w:rsidR="00274436" w:rsidRPr="00F83175" w:rsidRDefault="004704CC" w:rsidP="00F83175">
      <w:pPr>
        <w:spacing w:before="240" w:after="240" w:line="360" w:lineRule="auto"/>
        <w:jc w:val="both"/>
        <w:rPr>
          <w:sz w:val="24"/>
          <w:szCs w:val="24"/>
        </w:rPr>
      </w:pPr>
      <w:r w:rsidRPr="00F83175">
        <w:rPr>
          <w:sz w:val="24"/>
          <w:szCs w:val="24"/>
        </w:rPr>
        <w:t xml:space="preserve">Por otro lado, y siguiendo la misma lógica y objetivo que la capacitación llevada a cabo para estudiantes, se ha realizado una capacitación (en dos instancias) para los docentes del Instituto de Industria. Cada una de ellas ha presentado una instancia teórica y una instancia práctica, donde los participantes podrían observar cómo se realizaban las configuraciones de los distintos recursos que podrían utilizar para la evaluación a través de la plataforma Moodle. </w:t>
      </w:r>
    </w:p>
    <w:p w:rsidR="00274436" w:rsidRPr="00F83175" w:rsidRDefault="00274436" w:rsidP="00F83175">
      <w:pPr>
        <w:spacing w:before="240" w:after="240" w:line="360" w:lineRule="auto"/>
        <w:jc w:val="both"/>
        <w:rPr>
          <w:sz w:val="24"/>
          <w:szCs w:val="24"/>
        </w:rPr>
      </w:pPr>
    </w:p>
    <w:p w:rsidR="00274436" w:rsidRDefault="003C070C" w:rsidP="003C070C">
      <w:pPr>
        <w:spacing w:before="240" w:after="240" w:line="360" w:lineRule="auto"/>
        <w:jc w:val="center"/>
        <w:rPr>
          <w:b/>
          <w:sz w:val="24"/>
          <w:szCs w:val="24"/>
        </w:rPr>
      </w:pPr>
      <w:r>
        <w:rPr>
          <w:b/>
          <w:sz w:val="24"/>
          <w:szCs w:val="24"/>
        </w:rPr>
        <w:t>Conclusión</w:t>
      </w:r>
    </w:p>
    <w:p w:rsidR="003C070C" w:rsidRPr="00F83175" w:rsidRDefault="003C070C" w:rsidP="00F83175">
      <w:pPr>
        <w:spacing w:before="240" w:after="240" w:line="360" w:lineRule="auto"/>
        <w:jc w:val="both"/>
        <w:rPr>
          <w:b/>
          <w:sz w:val="24"/>
          <w:szCs w:val="24"/>
        </w:rPr>
      </w:pPr>
      <w:r>
        <w:rPr>
          <w:b/>
          <w:sz w:val="24"/>
          <w:szCs w:val="24"/>
        </w:rPr>
        <w:t>Elementos para la discusión:</w:t>
      </w:r>
    </w:p>
    <w:p w:rsidR="001A732B" w:rsidRPr="00F83175" w:rsidRDefault="004704CC" w:rsidP="00F83175">
      <w:pPr>
        <w:spacing w:before="240" w:after="240" w:line="360" w:lineRule="auto"/>
        <w:jc w:val="both"/>
        <w:rPr>
          <w:sz w:val="24"/>
          <w:szCs w:val="24"/>
        </w:rPr>
      </w:pPr>
      <w:r w:rsidRPr="00F83175">
        <w:rPr>
          <w:sz w:val="24"/>
          <w:szCs w:val="24"/>
        </w:rPr>
        <w:t>A modo de síntesis</w:t>
      </w:r>
      <w:r w:rsidR="00153CD5" w:rsidRPr="00F83175">
        <w:rPr>
          <w:sz w:val="24"/>
          <w:szCs w:val="24"/>
        </w:rPr>
        <w:t xml:space="preserve"> podremos </w:t>
      </w:r>
      <w:r w:rsidR="0041681C" w:rsidRPr="00F83175">
        <w:rPr>
          <w:sz w:val="24"/>
          <w:szCs w:val="24"/>
        </w:rPr>
        <w:t>concluir</w:t>
      </w:r>
      <w:r w:rsidR="00543B1F" w:rsidRPr="00F83175">
        <w:rPr>
          <w:sz w:val="24"/>
          <w:szCs w:val="24"/>
        </w:rPr>
        <w:t xml:space="preserve"> que el trá</w:t>
      </w:r>
      <w:r w:rsidR="00153CD5" w:rsidRPr="00F83175">
        <w:rPr>
          <w:sz w:val="24"/>
          <w:szCs w:val="24"/>
        </w:rPr>
        <w:t xml:space="preserve">nsito del primer semestre ha sido un camino </w:t>
      </w:r>
      <w:r w:rsidR="001A732B" w:rsidRPr="00F83175">
        <w:rPr>
          <w:sz w:val="24"/>
          <w:szCs w:val="24"/>
        </w:rPr>
        <w:t>difícil</w:t>
      </w:r>
      <w:r w:rsidR="00153CD5" w:rsidRPr="00F83175">
        <w:rPr>
          <w:sz w:val="24"/>
          <w:szCs w:val="24"/>
        </w:rPr>
        <w:t xml:space="preserve"> y virtuoso a la vez</w:t>
      </w:r>
      <w:r w:rsidR="001A732B" w:rsidRPr="00F83175">
        <w:rPr>
          <w:sz w:val="24"/>
          <w:szCs w:val="24"/>
        </w:rPr>
        <w:t xml:space="preserve">. </w:t>
      </w:r>
      <w:r w:rsidR="00543B1F" w:rsidRPr="00F83175">
        <w:rPr>
          <w:sz w:val="24"/>
          <w:szCs w:val="24"/>
        </w:rPr>
        <w:t>Difícil</w:t>
      </w:r>
      <w:r w:rsidR="001A732B" w:rsidRPr="00F83175">
        <w:rPr>
          <w:sz w:val="24"/>
          <w:szCs w:val="24"/>
        </w:rPr>
        <w:t xml:space="preserve"> por lo disruptivo e imprevisto que obligo a repensar y replanificar las asignaturas trabajadas </w:t>
      </w:r>
      <w:r w:rsidR="00543B1F" w:rsidRPr="00F83175">
        <w:rPr>
          <w:sz w:val="24"/>
          <w:szCs w:val="24"/>
        </w:rPr>
        <w:t xml:space="preserve">inicialmente </w:t>
      </w:r>
      <w:r w:rsidR="001A732B" w:rsidRPr="00F83175">
        <w:rPr>
          <w:sz w:val="24"/>
          <w:szCs w:val="24"/>
        </w:rPr>
        <w:t xml:space="preserve">para </w:t>
      </w:r>
      <w:r w:rsidR="00543B1F" w:rsidRPr="00F83175">
        <w:rPr>
          <w:sz w:val="24"/>
          <w:szCs w:val="24"/>
        </w:rPr>
        <w:t>desarrollarse</w:t>
      </w:r>
      <w:r w:rsidR="001A732B" w:rsidRPr="00F83175">
        <w:rPr>
          <w:sz w:val="24"/>
          <w:szCs w:val="24"/>
        </w:rPr>
        <w:t xml:space="preserve"> en la presencialidad en el marco de una pandemia con obligaciones laborales, familiares y sociales. </w:t>
      </w:r>
    </w:p>
    <w:p w:rsidR="001A732B" w:rsidRPr="00F83175" w:rsidRDefault="001A732B" w:rsidP="00F83175">
      <w:pPr>
        <w:spacing w:before="240" w:after="240" w:line="360" w:lineRule="auto"/>
        <w:jc w:val="both"/>
        <w:rPr>
          <w:color w:val="000000"/>
          <w:sz w:val="24"/>
          <w:szCs w:val="24"/>
        </w:rPr>
      </w:pPr>
      <w:r w:rsidRPr="00F83175">
        <w:rPr>
          <w:sz w:val="24"/>
          <w:szCs w:val="24"/>
        </w:rPr>
        <w:t xml:space="preserve">En cuanto a la arista de la virtuosidad la </w:t>
      </w:r>
      <w:r w:rsidR="00543B1F" w:rsidRPr="00F83175">
        <w:rPr>
          <w:sz w:val="24"/>
          <w:szCs w:val="24"/>
        </w:rPr>
        <w:t>posibilidad</w:t>
      </w:r>
      <w:r w:rsidRPr="00F83175">
        <w:rPr>
          <w:sz w:val="24"/>
          <w:szCs w:val="24"/>
        </w:rPr>
        <w:t xml:space="preserve"> de reflexionar sobre nuestras </w:t>
      </w:r>
      <w:r w:rsidR="00543B1F" w:rsidRPr="00F83175">
        <w:rPr>
          <w:sz w:val="24"/>
          <w:szCs w:val="24"/>
        </w:rPr>
        <w:t>prácticas</w:t>
      </w:r>
      <w:r w:rsidRPr="00F83175">
        <w:rPr>
          <w:sz w:val="24"/>
          <w:szCs w:val="24"/>
        </w:rPr>
        <w:t xml:space="preserve"> educativas y aggiornarlas a la </w:t>
      </w:r>
      <w:r w:rsidR="00543B1F" w:rsidRPr="00F83175">
        <w:rPr>
          <w:sz w:val="24"/>
          <w:szCs w:val="24"/>
        </w:rPr>
        <w:t>utilización</w:t>
      </w:r>
      <w:r w:rsidRPr="00F83175">
        <w:rPr>
          <w:sz w:val="24"/>
          <w:szCs w:val="24"/>
        </w:rPr>
        <w:t xml:space="preserve"> de las </w:t>
      </w:r>
      <w:r w:rsidR="00543B1F" w:rsidRPr="00F83175">
        <w:rPr>
          <w:sz w:val="24"/>
          <w:szCs w:val="24"/>
        </w:rPr>
        <w:t>tecnologías</w:t>
      </w:r>
      <w:r w:rsidRPr="00F83175">
        <w:rPr>
          <w:sz w:val="24"/>
          <w:szCs w:val="24"/>
        </w:rPr>
        <w:t xml:space="preserve">. </w:t>
      </w:r>
      <w:r w:rsidRPr="00F83175">
        <w:rPr>
          <w:color w:val="000000"/>
          <w:sz w:val="24"/>
          <w:szCs w:val="24"/>
        </w:rPr>
        <w:t>Docentes de diferentes comisiones o asignaturas socializan experiencias, recursos, modos de trabajo y de dictar clases</w:t>
      </w:r>
      <w:r w:rsidRPr="00F83175">
        <w:rPr>
          <w:i/>
          <w:iCs/>
          <w:color w:val="000000"/>
          <w:sz w:val="24"/>
          <w:szCs w:val="24"/>
        </w:rPr>
        <w:t xml:space="preserve"> </w:t>
      </w:r>
      <w:r w:rsidRPr="00F83175">
        <w:rPr>
          <w:color w:val="000000"/>
          <w:sz w:val="24"/>
          <w:szCs w:val="24"/>
        </w:rPr>
        <w:t xml:space="preserve">en una reflexión pedagógica didáctica colectiva en mayor o menor medida.  Asimismo, se </w:t>
      </w:r>
      <w:r w:rsidR="00543B1F" w:rsidRPr="00F83175">
        <w:rPr>
          <w:color w:val="000000"/>
          <w:sz w:val="24"/>
          <w:szCs w:val="24"/>
        </w:rPr>
        <w:t>modifica</w:t>
      </w:r>
      <w:r w:rsidRPr="00F83175">
        <w:rPr>
          <w:color w:val="000000"/>
          <w:sz w:val="24"/>
          <w:szCs w:val="24"/>
        </w:rPr>
        <w:t xml:space="preserve"> el </w:t>
      </w:r>
      <w:r w:rsidR="00543B1F" w:rsidRPr="00F83175">
        <w:rPr>
          <w:color w:val="000000"/>
          <w:sz w:val="24"/>
          <w:szCs w:val="24"/>
        </w:rPr>
        <w:t>diálogo</w:t>
      </w:r>
      <w:r w:rsidRPr="00F83175">
        <w:rPr>
          <w:color w:val="000000"/>
          <w:sz w:val="24"/>
          <w:szCs w:val="24"/>
        </w:rPr>
        <w:t xml:space="preserve"> entre estudiantes y docentes Del diálogo e intercambio en el aula al diálogo y acompañamiento entre estudiantes y docentes para el desarrollo de los programas de estudios. Millennials, </w:t>
      </w:r>
      <w:r w:rsidR="003C070C" w:rsidRPr="00F83175">
        <w:rPr>
          <w:color w:val="000000"/>
          <w:sz w:val="24"/>
          <w:szCs w:val="24"/>
        </w:rPr>
        <w:t>centennials y</w:t>
      </w:r>
      <w:r w:rsidRPr="00F83175">
        <w:rPr>
          <w:color w:val="000000"/>
          <w:sz w:val="24"/>
          <w:szCs w:val="24"/>
        </w:rPr>
        <w:t xml:space="preserve"> otras generaciones comparten tips sobre el manejo de herramientas en la virtualidad.</w:t>
      </w:r>
    </w:p>
    <w:p w:rsidR="001A732B" w:rsidRPr="00F83175" w:rsidRDefault="001A732B" w:rsidP="00F83175">
      <w:pPr>
        <w:spacing w:before="240" w:after="240" w:line="360" w:lineRule="auto"/>
        <w:jc w:val="both"/>
        <w:rPr>
          <w:color w:val="000000"/>
          <w:sz w:val="24"/>
          <w:szCs w:val="24"/>
        </w:rPr>
      </w:pPr>
      <w:r w:rsidRPr="00F83175">
        <w:rPr>
          <w:color w:val="000000"/>
          <w:sz w:val="24"/>
          <w:szCs w:val="24"/>
        </w:rPr>
        <w:t xml:space="preserve">Del encorsetamiento habitual de dos exámenes a la reflexión por propósitos formativos y objetivos de las asignaturas: trabajos prácticos domiciliarios, producciones propias del estudiantado (e.g ensayos y monografías), evaluación por secuencias didácticas y actividades de aprendizaje, intercambios en foros, cuestionarios online, defensa oral de trabajos no hablan de una multiplicidad de herramientas desplegadas con la </w:t>
      </w:r>
      <w:r w:rsidR="00543B1F" w:rsidRPr="00F83175">
        <w:rPr>
          <w:color w:val="000000"/>
          <w:sz w:val="24"/>
          <w:szCs w:val="24"/>
        </w:rPr>
        <w:t>intervención</w:t>
      </w:r>
      <w:r w:rsidRPr="00F83175">
        <w:rPr>
          <w:color w:val="000000"/>
          <w:sz w:val="24"/>
          <w:szCs w:val="24"/>
        </w:rPr>
        <w:t xml:space="preserve"> de la </w:t>
      </w:r>
      <w:r w:rsidR="00543B1F" w:rsidRPr="00F83175">
        <w:rPr>
          <w:color w:val="000000"/>
          <w:sz w:val="24"/>
          <w:szCs w:val="24"/>
        </w:rPr>
        <w:t>tecnología</w:t>
      </w:r>
      <w:r w:rsidRPr="00F83175">
        <w:rPr>
          <w:color w:val="000000"/>
          <w:sz w:val="24"/>
          <w:szCs w:val="24"/>
        </w:rPr>
        <w:t xml:space="preserve">. </w:t>
      </w:r>
    </w:p>
    <w:p w:rsidR="001A732B" w:rsidRPr="00F83175" w:rsidRDefault="001A732B" w:rsidP="00F83175">
      <w:pPr>
        <w:spacing w:before="240" w:after="240" w:line="360" w:lineRule="auto"/>
        <w:jc w:val="both"/>
        <w:rPr>
          <w:sz w:val="24"/>
          <w:szCs w:val="24"/>
        </w:rPr>
      </w:pPr>
      <w:r w:rsidRPr="00F83175">
        <w:rPr>
          <w:color w:val="000000"/>
          <w:sz w:val="24"/>
          <w:szCs w:val="24"/>
        </w:rPr>
        <w:t xml:space="preserve">Por ende, este </w:t>
      </w:r>
      <w:r w:rsidR="00543B1F" w:rsidRPr="00F83175">
        <w:rPr>
          <w:color w:val="000000"/>
          <w:sz w:val="24"/>
          <w:szCs w:val="24"/>
        </w:rPr>
        <w:t>tránsito</w:t>
      </w:r>
      <w:r w:rsidRPr="00F83175">
        <w:rPr>
          <w:color w:val="000000"/>
          <w:sz w:val="24"/>
          <w:szCs w:val="24"/>
        </w:rPr>
        <w:t xml:space="preserve"> </w:t>
      </w:r>
      <w:r w:rsidR="00543B1F" w:rsidRPr="00F83175">
        <w:rPr>
          <w:color w:val="000000"/>
          <w:sz w:val="24"/>
          <w:szCs w:val="24"/>
        </w:rPr>
        <w:t>difícil</w:t>
      </w:r>
      <w:r w:rsidRPr="00F83175">
        <w:rPr>
          <w:color w:val="000000"/>
          <w:sz w:val="24"/>
          <w:szCs w:val="24"/>
        </w:rPr>
        <w:t xml:space="preserve"> </w:t>
      </w:r>
      <w:r w:rsidR="00543B1F" w:rsidRPr="00F83175">
        <w:rPr>
          <w:color w:val="000000"/>
          <w:sz w:val="24"/>
          <w:szCs w:val="24"/>
        </w:rPr>
        <w:t>sentó</w:t>
      </w:r>
      <w:r w:rsidRPr="00F83175">
        <w:rPr>
          <w:color w:val="000000"/>
          <w:sz w:val="24"/>
          <w:szCs w:val="24"/>
        </w:rPr>
        <w:t xml:space="preserve"> las bases para planificar en forma </w:t>
      </w:r>
      <w:r w:rsidR="00543B1F" w:rsidRPr="00F83175">
        <w:rPr>
          <w:color w:val="000000"/>
          <w:sz w:val="24"/>
          <w:szCs w:val="24"/>
        </w:rPr>
        <w:t>más</w:t>
      </w:r>
      <w:r w:rsidRPr="00F83175">
        <w:rPr>
          <w:color w:val="000000"/>
          <w:sz w:val="24"/>
          <w:szCs w:val="24"/>
        </w:rPr>
        <w:t xml:space="preserve"> cierta y asertiva un segundo semestre que ya viene </w:t>
      </w:r>
      <w:r w:rsidR="00543B1F" w:rsidRPr="00F83175">
        <w:rPr>
          <w:color w:val="000000"/>
          <w:sz w:val="24"/>
          <w:szCs w:val="24"/>
        </w:rPr>
        <w:t>desarrollándose</w:t>
      </w:r>
      <w:r w:rsidRPr="00F83175">
        <w:rPr>
          <w:color w:val="000000"/>
          <w:sz w:val="24"/>
          <w:szCs w:val="24"/>
        </w:rPr>
        <w:t xml:space="preserve"> de manera remota y que </w:t>
      </w:r>
      <w:r w:rsidR="00543B1F" w:rsidRPr="00F83175">
        <w:rPr>
          <w:color w:val="000000"/>
          <w:sz w:val="24"/>
          <w:szCs w:val="24"/>
        </w:rPr>
        <w:t>capitaliza</w:t>
      </w:r>
      <w:r w:rsidRPr="00F83175">
        <w:rPr>
          <w:color w:val="000000"/>
          <w:sz w:val="24"/>
          <w:szCs w:val="24"/>
        </w:rPr>
        <w:t xml:space="preserve"> los aprendizajes obtenidos durante el primer semestre. Sin duda alguna, estas </w:t>
      </w:r>
      <w:r w:rsidR="00543B1F" w:rsidRPr="00F83175">
        <w:rPr>
          <w:color w:val="000000"/>
          <w:sz w:val="24"/>
          <w:szCs w:val="24"/>
        </w:rPr>
        <w:t>experiencias redundaran</w:t>
      </w:r>
      <w:r w:rsidRPr="00F83175">
        <w:rPr>
          <w:color w:val="000000"/>
          <w:sz w:val="24"/>
          <w:szCs w:val="24"/>
        </w:rPr>
        <w:t xml:space="preserve"> en mejores </w:t>
      </w:r>
      <w:r w:rsidR="00543B1F" w:rsidRPr="00F83175">
        <w:rPr>
          <w:color w:val="000000"/>
          <w:sz w:val="24"/>
          <w:szCs w:val="24"/>
        </w:rPr>
        <w:t>prácticas</w:t>
      </w:r>
      <w:r w:rsidRPr="00F83175">
        <w:rPr>
          <w:color w:val="000000"/>
          <w:sz w:val="24"/>
          <w:szCs w:val="24"/>
        </w:rPr>
        <w:t xml:space="preserve"> educativas en la vuelta a la presencialdiad, no por la </w:t>
      </w:r>
      <w:r w:rsidR="00543B1F" w:rsidRPr="00F83175">
        <w:rPr>
          <w:color w:val="000000"/>
          <w:sz w:val="24"/>
          <w:szCs w:val="24"/>
        </w:rPr>
        <w:t>incorporación</w:t>
      </w:r>
      <w:r w:rsidRPr="00F83175">
        <w:rPr>
          <w:color w:val="000000"/>
          <w:sz w:val="24"/>
          <w:szCs w:val="24"/>
        </w:rPr>
        <w:t xml:space="preserve"> de las TIC </w:t>
      </w:r>
      <w:r w:rsidRPr="00F83175">
        <w:rPr>
          <w:i/>
          <w:color w:val="000000"/>
          <w:sz w:val="24"/>
          <w:szCs w:val="24"/>
        </w:rPr>
        <w:t>per se</w:t>
      </w:r>
      <w:r w:rsidRPr="00F83175">
        <w:rPr>
          <w:color w:val="000000"/>
          <w:sz w:val="24"/>
          <w:szCs w:val="24"/>
        </w:rPr>
        <w:t xml:space="preserve">, sino por haber atravesado un periodo </w:t>
      </w:r>
      <w:r w:rsidR="00543B1F" w:rsidRPr="00F83175">
        <w:rPr>
          <w:color w:val="000000"/>
          <w:sz w:val="24"/>
          <w:szCs w:val="24"/>
        </w:rPr>
        <w:t>complejo</w:t>
      </w:r>
      <w:r w:rsidRPr="00F83175">
        <w:rPr>
          <w:color w:val="000000"/>
          <w:sz w:val="24"/>
          <w:szCs w:val="24"/>
        </w:rPr>
        <w:t xml:space="preserve"> donde todas las </w:t>
      </w:r>
      <w:r w:rsidR="00543B1F" w:rsidRPr="00F83175">
        <w:rPr>
          <w:color w:val="000000"/>
          <w:sz w:val="24"/>
          <w:szCs w:val="24"/>
        </w:rPr>
        <w:t>competencias</w:t>
      </w:r>
      <w:r w:rsidRPr="00F83175">
        <w:rPr>
          <w:color w:val="000000"/>
          <w:sz w:val="24"/>
          <w:szCs w:val="24"/>
        </w:rPr>
        <w:t xml:space="preserve">, el compromiso y </w:t>
      </w:r>
      <w:r w:rsidR="00543B1F" w:rsidRPr="00F83175">
        <w:rPr>
          <w:color w:val="000000"/>
          <w:sz w:val="24"/>
          <w:szCs w:val="24"/>
        </w:rPr>
        <w:t>vocación</w:t>
      </w:r>
      <w:r w:rsidRPr="00F83175">
        <w:rPr>
          <w:color w:val="000000"/>
          <w:sz w:val="24"/>
          <w:szCs w:val="24"/>
        </w:rPr>
        <w:t xml:space="preserve"> fueron puestos a prueba para la continuidad </w:t>
      </w:r>
      <w:r w:rsidR="00543B1F" w:rsidRPr="00F83175">
        <w:rPr>
          <w:color w:val="000000"/>
          <w:sz w:val="24"/>
          <w:szCs w:val="24"/>
        </w:rPr>
        <w:t>pedagógica</w:t>
      </w:r>
      <w:r w:rsidRPr="00F83175">
        <w:rPr>
          <w:color w:val="000000"/>
          <w:sz w:val="24"/>
          <w:szCs w:val="24"/>
        </w:rPr>
        <w:t xml:space="preserve"> </w:t>
      </w:r>
      <w:r w:rsidR="00543B1F" w:rsidRPr="00F83175">
        <w:rPr>
          <w:color w:val="000000"/>
          <w:sz w:val="24"/>
          <w:szCs w:val="24"/>
        </w:rPr>
        <w:t xml:space="preserve">y garantizar el derecho a estudiar. </w:t>
      </w:r>
    </w:p>
    <w:p w:rsidR="001A732B" w:rsidRPr="00F83175" w:rsidRDefault="001A732B" w:rsidP="00F83175">
      <w:pPr>
        <w:spacing w:before="240" w:after="240" w:line="360" w:lineRule="auto"/>
        <w:jc w:val="both"/>
        <w:rPr>
          <w:color w:val="000000"/>
          <w:sz w:val="24"/>
          <w:szCs w:val="24"/>
          <w:lang w:val="es-AR"/>
        </w:rPr>
      </w:pPr>
    </w:p>
    <w:p w:rsidR="00274436" w:rsidRPr="00F83175" w:rsidRDefault="004704CC" w:rsidP="00F83175">
      <w:pPr>
        <w:spacing w:before="240" w:after="240" w:line="360" w:lineRule="auto"/>
        <w:jc w:val="both"/>
        <w:rPr>
          <w:b/>
          <w:sz w:val="24"/>
          <w:szCs w:val="24"/>
        </w:rPr>
      </w:pPr>
      <w:r w:rsidRPr="00F83175">
        <w:rPr>
          <w:b/>
          <w:sz w:val="24"/>
          <w:szCs w:val="24"/>
        </w:rPr>
        <w:t>Referencias bibliográficas</w:t>
      </w:r>
    </w:p>
    <w:p w:rsidR="00274436" w:rsidRPr="00F83175" w:rsidRDefault="004704CC" w:rsidP="00F83175">
      <w:pPr>
        <w:spacing w:before="240" w:after="160" w:line="360" w:lineRule="auto"/>
        <w:jc w:val="both"/>
        <w:rPr>
          <w:sz w:val="24"/>
          <w:szCs w:val="24"/>
        </w:rPr>
      </w:pPr>
      <w:r w:rsidRPr="00F83175">
        <w:rPr>
          <w:sz w:val="24"/>
          <w:szCs w:val="24"/>
        </w:rPr>
        <w:t>Cabero, Julio (2001), Tecnología Educativa, Diseño y Utilización den Medios para la Enseñanza, España, Paidós.</w:t>
      </w:r>
    </w:p>
    <w:p w:rsidR="00052769" w:rsidRDefault="00052769" w:rsidP="00F83175">
      <w:pPr>
        <w:spacing w:before="240" w:after="160" w:line="360" w:lineRule="auto"/>
        <w:jc w:val="both"/>
        <w:rPr>
          <w:sz w:val="24"/>
          <w:szCs w:val="24"/>
        </w:rPr>
      </w:pPr>
      <w:r w:rsidRPr="00052769">
        <w:rPr>
          <w:sz w:val="24"/>
          <w:szCs w:val="24"/>
        </w:rPr>
        <w:t>Castells, Manuel (2002), "Tecnologías de la información y la comunicación y desarrollo global." Revista de Economía Mundial, no. 7, 2002.</w:t>
      </w:r>
    </w:p>
    <w:p w:rsidR="00031AFD" w:rsidRPr="00F83175" w:rsidRDefault="00031AFD" w:rsidP="00F83175">
      <w:pPr>
        <w:spacing w:before="240" w:after="160" w:line="360" w:lineRule="auto"/>
        <w:jc w:val="both"/>
        <w:rPr>
          <w:sz w:val="24"/>
          <w:szCs w:val="24"/>
        </w:rPr>
      </w:pPr>
      <w:r w:rsidRPr="00F83175">
        <w:rPr>
          <w:sz w:val="24"/>
          <w:szCs w:val="24"/>
        </w:rPr>
        <w:t>De Alba, A. (1995) Currículum: Crisis, mito y perspectivas. Instituto de Investigaciones en Ciencias de la Educación, Facultad de Filosofía y Letras. Universidad de Buenos Aires. Buenos Aires, Argentina: Miño y Dávila Editores.</w:t>
      </w:r>
    </w:p>
    <w:p w:rsidR="00031AFD" w:rsidRPr="00F83175" w:rsidRDefault="00031AFD" w:rsidP="00F83175">
      <w:pPr>
        <w:spacing w:before="240" w:after="160" w:line="360" w:lineRule="auto"/>
        <w:jc w:val="both"/>
        <w:rPr>
          <w:sz w:val="24"/>
          <w:szCs w:val="24"/>
        </w:rPr>
      </w:pPr>
      <w:r w:rsidRPr="00F83175">
        <w:rPr>
          <w:sz w:val="24"/>
          <w:szCs w:val="24"/>
        </w:rPr>
        <w:t>Dirección General de Cultura y Educación de la provincia de Buenos Aires / Diseño Curricular para la Educación Secundaria: Marco General para el Ciclo Superior / coordinado por Claudia Bracchi. -1a ed.- La Plata, 2010.</w:t>
      </w:r>
    </w:p>
    <w:p w:rsidR="00031AFD" w:rsidRPr="00F83175" w:rsidRDefault="00031AFD" w:rsidP="00F83175">
      <w:pPr>
        <w:spacing w:before="240" w:after="160" w:line="360" w:lineRule="auto"/>
        <w:jc w:val="both"/>
        <w:rPr>
          <w:sz w:val="24"/>
          <w:szCs w:val="24"/>
        </w:rPr>
      </w:pPr>
      <w:r w:rsidRPr="00F83175">
        <w:rPr>
          <w:sz w:val="24"/>
          <w:szCs w:val="24"/>
        </w:rPr>
        <w:t>Dirección General de Cultura y Educación de la Provincia de Buenos Aires Marco Curricular Referencial. - 1a ed. - La Plata: Dirección General de Cultura y Educación de la Provincia de Buenos Aires, 2019. Libro digital, PDF.</w:t>
      </w:r>
    </w:p>
    <w:p w:rsidR="00A64FDC" w:rsidRPr="00F83175" w:rsidRDefault="00A64FDC" w:rsidP="00F83175">
      <w:pPr>
        <w:spacing w:before="240" w:after="160" w:line="360" w:lineRule="auto"/>
        <w:jc w:val="both"/>
        <w:rPr>
          <w:sz w:val="24"/>
          <w:szCs w:val="24"/>
        </w:rPr>
      </w:pPr>
      <w:r w:rsidRPr="00F83175">
        <w:rPr>
          <w:sz w:val="24"/>
          <w:szCs w:val="24"/>
        </w:rPr>
        <w:t>Estatuto de la Universidad Nacional de General Sarmiento. Aprobado por Resolución de la Asamblea Universitaria Nº 35/2017.</w:t>
      </w:r>
    </w:p>
    <w:p w:rsidR="00274436" w:rsidRPr="00F83175" w:rsidRDefault="004704CC" w:rsidP="00F83175">
      <w:pPr>
        <w:spacing w:before="240" w:after="160" w:line="360" w:lineRule="auto"/>
        <w:jc w:val="both"/>
        <w:rPr>
          <w:sz w:val="24"/>
          <w:szCs w:val="24"/>
        </w:rPr>
      </w:pPr>
      <w:r w:rsidRPr="00F83175">
        <w:rPr>
          <w:sz w:val="24"/>
          <w:szCs w:val="24"/>
        </w:rPr>
        <w:t>Galarza, D. (2006). Las políticas de integración de las TICs en los sistemas educativos, en Palamidessi, M., La escuela en la sociedad de redes. Buenos Aires, Fondo de Cultura Económica.</w:t>
      </w:r>
    </w:p>
    <w:p w:rsidR="00274436" w:rsidRPr="00F83175" w:rsidRDefault="004704CC" w:rsidP="00F83175">
      <w:pPr>
        <w:spacing w:before="240" w:after="160" w:line="360" w:lineRule="auto"/>
        <w:jc w:val="both"/>
        <w:rPr>
          <w:sz w:val="24"/>
          <w:szCs w:val="24"/>
        </w:rPr>
      </w:pPr>
      <w:r w:rsidRPr="00F83175">
        <w:rPr>
          <w:sz w:val="24"/>
          <w:szCs w:val="24"/>
        </w:rPr>
        <w:t xml:space="preserve">Kress, G., &amp; amp; Van Leeuwen, T. (2001). </w:t>
      </w:r>
      <w:r w:rsidRPr="00F83175">
        <w:rPr>
          <w:sz w:val="24"/>
          <w:szCs w:val="24"/>
          <w:lang w:val="en-US"/>
        </w:rPr>
        <w:t xml:space="preserve">Multimodal discourse: The modes and media of contemporary communication. </w:t>
      </w:r>
      <w:r w:rsidRPr="00F83175">
        <w:rPr>
          <w:sz w:val="24"/>
          <w:szCs w:val="24"/>
        </w:rPr>
        <w:t>London: Arnold Publishers.</w:t>
      </w:r>
    </w:p>
    <w:p w:rsidR="00031AFD" w:rsidRPr="00F83175" w:rsidRDefault="004704CC" w:rsidP="00F83175">
      <w:pPr>
        <w:spacing w:before="240" w:after="160" w:line="360" w:lineRule="auto"/>
        <w:jc w:val="both"/>
        <w:rPr>
          <w:sz w:val="24"/>
          <w:szCs w:val="24"/>
        </w:rPr>
      </w:pPr>
      <w:r w:rsidRPr="00F83175">
        <w:rPr>
          <w:sz w:val="24"/>
          <w:szCs w:val="24"/>
        </w:rPr>
        <w:t>Landau, M. (2006). Los docentes en la incertidumbre de las redes, en Palamidessi, M., La escuela en la sociedad de redes. Buenos Aires, Fondo de Cultura Económica.</w:t>
      </w:r>
    </w:p>
    <w:p w:rsidR="00FF69B2" w:rsidRPr="00F83175" w:rsidRDefault="000B6EB9" w:rsidP="00F83175">
      <w:pPr>
        <w:spacing w:before="240" w:after="240" w:line="360" w:lineRule="auto"/>
        <w:jc w:val="both"/>
        <w:rPr>
          <w:color w:val="000000"/>
          <w:sz w:val="24"/>
          <w:szCs w:val="24"/>
        </w:rPr>
      </w:pPr>
      <w:hyperlink r:id="rId10" w:history="1">
        <w:r w:rsidR="00FF69B2" w:rsidRPr="00F83175">
          <w:rPr>
            <w:rStyle w:val="Hipervnculo"/>
            <w:sz w:val="24"/>
            <w:szCs w:val="24"/>
          </w:rPr>
          <w:t>https://www.argentina.gob.ar/salud/coronavirus-COVID-19/sala-situacion</w:t>
        </w:r>
      </w:hyperlink>
    </w:p>
    <w:p w:rsidR="00FF69B2" w:rsidRPr="00F83175" w:rsidRDefault="000B6EB9" w:rsidP="00F83175">
      <w:pPr>
        <w:widowControl w:val="0"/>
        <w:pBdr>
          <w:top w:val="nil"/>
          <w:left w:val="nil"/>
          <w:bottom w:val="nil"/>
          <w:right w:val="nil"/>
          <w:between w:val="nil"/>
        </w:pBdr>
        <w:spacing w:line="360" w:lineRule="auto"/>
        <w:jc w:val="both"/>
        <w:rPr>
          <w:color w:val="000000"/>
          <w:sz w:val="24"/>
          <w:szCs w:val="24"/>
        </w:rPr>
      </w:pPr>
      <w:hyperlink r:id="rId11" w:history="1">
        <w:r w:rsidR="00FF69B2" w:rsidRPr="00F83175">
          <w:rPr>
            <w:rStyle w:val="Hipervnculo"/>
            <w:sz w:val="24"/>
            <w:szCs w:val="24"/>
          </w:rPr>
          <w:t>https://news.google.com/covid19/map?hl=es-419&amp;gl=AR&amp;ceid=AR%3Aes-419</w:t>
        </w:r>
      </w:hyperlink>
    </w:p>
    <w:p w:rsidR="00FF69B2" w:rsidRPr="00F83175" w:rsidRDefault="00FF69B2" w:rsidP="00F83175">
      <w:pPr>
        <w:widowControl w:val="0"/>
        <w:pBdr>
          <w:top w:val="nil"/>
          <w:left w:val="nil"/>
          <w:bottom w:val="nil"/>
          <w:right w:val="nil"/>
          <w:between w:val="nil"/>
        </w:pBdr>
        <w:spacing w:line="360" w:lineRule="auto"/>
        <w:jc w:val="both"/>
        <w:rPr>
          <w:color w:val="000000"/>
          <w:sz w:val="24"/>
          <w:szCs w:val="24"/>
        </w:rPr>
      </w:pPr>
    </w:p>
    <w:p w:rsidR="00FF69B2" w:rsidRPr="00F83175" w:rsidRDefault="00FF69B2" w:rsidP="00F83175">
      <w:pPr>
        <w:spacing w:before="240" w:after="160" w:line="360" w:lineRule="auto"/>
        <w:jc w:val="both"/>
        <w:rPr>
          <w:sz w:val="24"/>
          <w:szCs w:val="24"/>
        </w:rPr>
      </w:pPr>
    </w:p>
    <w:p w:rsidR="00274436" w:rsidRPr="00F83175" w:rsidRDefault="00274436" w:rsidP="00F83175">
      <w:pPr>
        <w:spacing w:line="360" w:lineRule="auto"/>
        <w:jc w:val="both"/>
        <w:rPr>
          <w:sz w:val="24"/>
          <w:szCs w:val="24"/>
        </w:rPr>
      </w:pPr>
    </w:p>
    <w:p w:rsidR="00274436" w:rsidRPr="00F83175" w:rsidRDefault="00274436" w:rsidP="00F83175">
      <w:pPr>
        <w:spacing w:line="360" w:lineRule="auto"/>
        <w:jc w:val="both"/>
        <w:rPr>
          <w:sz w:val="24"/>
          <w:szCs w:val="24"/>
        </w:rPr>
      </w:pPr>
    </w:p>
    <w:p w:rsidR="00274436" w:rsidRPr="00F83175" w:rsidRDefault="00274436" w:rsidP="00F83175">
      <w:pPr>
        <w:spacing w:line="360" w:lineRule="auto"/>
        <w:jc w:val="both"/>
        <w:rPr>
          <w:sz w:val="24"/>
          <w:szCs w:val="24"/>
        </w:rPr>
      </w:pPr>
    </w:p>
    <w:sectPr w:rsidR="00274436" w:rsidRPr="00F83175" w:rsidSect="003C30CD">
      <w:footerReference w:type="default" r:id="rId12"/>
      <w:pgSz w:w="11909" w:h="16834"/>
      <w:pgMar w:top="1701" w:right="170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B9" w:rsidRDefault="000B6EB9" w:rsidP="00C1578E">
      <w:pPr>
        <w:spacing w:line="240" w:lineRule="auto"/>
      </w:pPr>
      <w:r>
        <w:separator/>
      </w:r>
    </w:p>
  </w:endnote>
  <w:endnote w:type="continuationSeparator" w:id="0">
    <w:p w:rsidR="000B6EB9" w:rsidRDefault="000B6EB9" w:rsidP="00C15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329489"/>
      <w:docPartObj>
        <w:docPartGallery w:val="Page Numbers (Bottom of Page)"/>
        <w:docPartUnique/>
      </w:docPartObj>
    </w:sdtPr>
    <w:sdtEndPr/>
    <w:sdtContent>
      <w:p w:rsidR="00C1578E" w:rsidRDefault="00C1578E">
        <w:pPr>
          <w:pStyle w:val="Piedepgina"/>
          <w:jc w:val="right"/>
        </w:pPr>
        <w:r>
          <w:fldChar w:fldCharType="begin"/>
        </w:r>
        <w:r>
          <w:instrText>PAGE   \* MERGEFORMAT</w:instrText>
        </w:r>
        <w:r>
          <w:fldChar w:fldCharType="separate"/>
        </w:r>
        <w:r w:rsidR="00ED2325" w:rsidRPr="00ED2325">
          <w:rPr>
            <w:noProof/>
            <w:lang w:val="es-ES"/>
          </w:rPr>
          <w:t>2</w:t>
        </w:r>
        <w:r>
          <w:fldChar w:fldCharType="end"/>
        </w:r>
      </w:p>
    </w:sdtContent>
  </w:sdt>
  <w:p w:rsidR="00C1578E" w:rsidRDefault="00C157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B9" w:rsidRDefault="000B6EB9" w:rsidP="00C1578E">
      <w:pPr>
        <w:spacing w:line="240" w:lineRule="auto"/>
      </w:pPr>
      <w:r>
        <w:separator/>
      </w:r>
    </w:p>
  </w:footnote>
  <w:footnote w:type="continuationSeparator" w:id="0">
    <w:p w:rsidR="000B6EB9" w:rsidRDefault="000B6EB9" w:rsidP="00C1578E">
      <w:pPr>
        <w:spacing w:line="240" w:lineRule="auto"/>
      </w:pPr>
      <w:r>
        <w:continuationSeparator/>
      </w:r>
    </w:p>
  </w:footnote>
  <w:footnote w:id="1">
    <w:p w:rsidR="00B50AF9" w:rsidRPr="00B50AF9" w:rsidRDefault="00B50AF9" w:rsidP="00B50AF9">
      <w:pPr>
        <w:pStyle w:val="Textonotapie"/>
        <w:jc w:val="both"/>
        <w:rPr>
          <w:lang w:val="es-AR"/>
        </w:rPr>
      </w:pPr>
      <w:r>
        <w:rPr>
          <w:rStyle w:val="Refdenotaalpie"/>
        </w:rPr>
        <w:footnoteRef/>
      </w:r>
      <w:r>
        <w:t xml:space="preserve"> </w:t>
      </w:r>
      <w:r>
        <w:rPr>
          <w:lang w:val="es-AR"/>
        </w:rPr>
        <w:t xml:space="preserve">A la fecha de </w:t>
      </w:r>
      <w:r w:rsidR="00F751B6">
        <w:rPr>
          <w:lang w:val="es-AR"/>
        </w:rPr>
        <w:t>envío</w:t>
      </w:r>
      <w:r>
        <w:rPr>
          <w:lang w:val="es-AR"/>
        </w:rPr>
        <w:t xml:space="preserve"> de este trabajo hay </w:t>
      </w:r>
      <w:r w:rsidR="00F751B6">
        <w:rPr>
          <w:lang w:val="es-AR"/>
        </w:rPr>
        <w:t>más</w:t>
      </w:r>
      <w:r>
        <w:rPr>
          <w:lang w:val="es-AR"/>
        </w:rPr>
        <w:t xml:space="preserve"> de 30 millones de casos a nivel mundial y 943.000 muertos. Fuente: </w:t>
      </w:r>
      <w:r w:rsidR="003C070C">
        <w:rPr>
          <w:lang w:val="es-AR"/>
        </w:rPr>
        <w:t>RTVE.ES -</w:t>
      </w:r>
      <w:r>
        <w:rPr>
          <w:lang w:val="es-AR"/>
        </w:rPr>
        <w:t xml:space="preserve"> </w:t>
      </w:r>
    </w:p>
  </w:footnote>
  <w:footnote w:id="2">
    <w:p w:rsidR="00B50AF9" w:rsidRPr="00B50AF9" w:rsidRDefault="00B50AF9" w:rsidP="00B50AF9">
      <w:pPr>
        <w:pStyle w:val="Textonotapie"/>
        <w:jc w:val="both"/>
        <w:rPr>
          <w:lang w:val="es-AR"/>
        </w:rPr>
      </w:pPr>
      <w:r>
        <w:rPr>
          <w:rStyle w:val="Refdenotaalpie"/>
        </w:rPr>
        <w:footnoteRef/>
      </w:r>
      <w:r>
        <w:t xml:space="preserve"> </w:t>
      </w:r>
      <w:r>
        <w:rPr>
          <w:lang w:val="es-AR"/>
        </w:rPr>
        <w:t>En nuestro país, a la fecha existen 589012 casos confirmados y 12116 fallecidos Fuente: argentina.gob.ar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1155"/>
    <w:multiLevelType w:val="multilevel"/>
    <w:tmpl w:val="522CFB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BA208D"/>
    <w:multiLevelType w:val="multilevel"/>
    <w:tmpl w:val="D160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00BAE"/>
    <w:multiLevelType w:val="multilevel"/>
    <w:tmpl w:val="77FE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36"/>
    <w:rsid w:val="00031AFD"/>
    <w:rsid w:val="00037995"/>
    <w:rsid w:val="00052769"/>
    <w:rsid w:val="000B6EB9"/>
    <w:rsid w:val="00104913"/>
    <w:rsid w:val="00153CD5"/>
    <w:rsid w:val="00175606"/>
    <w:rsid w:val="001A732B"/>
    <w:rsid w:val="001F5711"/>
    <w:rsid w:val="00274436"/>
    <w:rsid w:val="002E3A76"/>
    <w:rsid w:val="00356EFF"/>
    <w:rsid w:val="003C070C"/>
    <w:rsid w:val="003C30CD"/>
    <w:rsid w:val="0041437A"/>
    <w:rsid w:val="0041681C"/>
    <w:rsid w:val="004704CC"/>
    <w:rsid w:val="004B628A"/>
    <w:rsid w:val="00537644"/>
    <w:rsid w:val="00543B1F"/>
    <w:rsid w:val="005532AB"/>
    <w:rsid w:val="00583DB7"/>
    <w:rsid w:val="005A57E4"/>
    <w:rsid w:val="005C2BA3"/>
    <w:rsid w:val="006160AA"/>
    <w:rsid w:val="006419EE"/>
    <w:rsid w:val="006B17C4"/>
    <w:rsid w:val="006E75B5"/>
    <w:rsid w:val="00703B1B"/>
    <w:rsid w:val="00771003"/>
    <w:rsid w:val="00812123"/>
    <w:rsid w:val="008C131F"/>
    <w:rsid w:val="009863DB"/>
    <w:rsid w:val="009A0CAA"/>
    <w:rsid w:val="009E4B86"/>
    <w:rsid w:val="00A11197"/>
    <w:rsid w:val="00A24645"/>
    <w:rsid w:val="00A64FDC"/>
    <w:rsid w:val="00AA4370"/>
    <w:rsid w:val="00AD0408"/>
    <w:rsid w:val="00B50AF9"/>
    <w:rsid w:val="00BB1C01"/>
    <w:rsid w:val="00C1578E"/>
    <w:rsid w:val="00C652CC"/>
    <w:rsid w:val="00CB495E"/>
    <w:rsid w:val="00D46198"/>
    <w:rsid w:val="00D87124"/>
    <w:rsid w:val="00DA7368"/>
    <w:rsid w:val="00DB7C57"/>
    <w:rsid w:val="00DD5D75"/>
    <w:rsid w:val="00DE7D31"/>
    <w:rsid w:val="00ED2325"/>
    <w:rsid w:val="00ED3F13"/>
    <w:rsid w:val="00EE6C7D"/>
    <w:rsid w:val="00F01881"/>
    <w:rsid w:val="00F3046C"/>
    <w:rsid w:val="00F751B6"/>
    <w:rsid w:val="00F83175"/>
    <w:rsid w:val="00FF69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16409-EF6D-419F-A2C6-05282555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color w:val="000000"/>
    </w:rPr>
    <w:tblPr>
      <w:tblStyleRowBandSize w:val="1"/>
      <w:tblStyleColBandSize w:val="1"/>
      <w:tblCellMar>
        <w:left w:w="108" w:type="dxa"/>
        <w:right w:w="108" w:type="dxa"/>
      </w:tblCellMar>
    </w:tblPr>
  </w:style>
  <w:style w:type="table" w:customStyle="1" w:styleId="a0">
    <w:basedOn w:val="TableNormal"/>
    <w:pPr>
      <w:spacing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1578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78E"/>
    <w:rPr>
      <w:rFonts w:ascii="Tahoma" w:hAnsi="Tahoma" w:cs="Tahoma"/>
      <w:sz w:val="16"/>
      <w:szCs w:val="16"/>
    </w:rPr>
  </w:style>
  <w:style w:type="paragraph" w:styleId="Encabezado">
    <w:name w:val="header"/>
    <w:basedOn w:val="Normal"/>
    <w:link w:val="EncabezadoCar"/>
    <w:uiPriority w:val="99"/>
    <w:unhideWhenUsed/>
    <w:rsid w:val="00C1578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578E"/>
  </w:style>
  <w:style w:type="paragraph" w:styleId="Piedepgina">
    <w:name w:val="footer"/>
    <w:basedOn w:val="Normal"/>
    <w:link w:val="PiedepginaCar"/>
    <w:uiPriority w:val="99"/>
    <w:unhideWhenUsed/>
    <w:rsid w:val="00C1578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578E"/>
  </w:style>
  <w:style w:type="character" w:styleId="Hipervnculo">
    <w:name w:val="Hyperlink"/>
    <w:basedOn w:val="Fuentedeprrafopredeter"/>
    <w:uiPriority w:val="99"/>
    <w:unhideWhenUsed/>
    <w:rsid w:val="002E3A76"/>
    <w:rPr>
      <w:color w:val="0000FF" w:themeColor="hyperlink"/>
      <w:u w:val="single"/>
    </w:rPr>
  </w:style>
  <w:style w:type="paragraph" w:styleId="Textonotapie">
    <w:name w:val="footnote text"/>
    <w:basedOn w:val="Normal"/>
    <w:link w:val="TextonotapieCar"/>
    <w:uiPriority w:val="99"/>
    <w:semiHidden/>
    <w:unhideWhenUsed/>
    <w:rsid w:val="00B50AF9"/>
    <w:pPr>
      <w:spacing w:line="240" w:lineRule="auto"/>
    </w:pPr>
    <w:rPr>
      <w:sz w:val="20"/>
      <w:szCs w:val="20"/>
    </w:rPr>
  </w:style>
  <w:style w:type="character" w:customStyle="1" w:styleId="TextonotapieCar">
    <w:name w:val="Texto nota pie Car"/>
    <w:basedOn w:val="Fuentedeprrafopredeter"/>
    <w:link w:val="Textonotapie"/>
    <w:uiPriority w:val="99"/>
    <w:semiHidden/>
    <w:rsid w:val="00B50AF9"/>
    <w:rPr>
      <w:sz w:val="20"/>
      <w:szCs w:val="20"/>
    </w:rPr>
  </w:style>
  <w:style w:type="character" w:styleId="Refdenotaalpie">
    <w:name w:val="footnote reference"/>
    <w:basedOn w:val="Fuentedeprrafopredeter"/>
    <w:uiPriority w:val="99"/>
    <w:semiHidden/>
    <w:unhideWhenUsed/>
    <w:rsid w:val="00B50AF9"/>
    <w:rPr>
      <w:vertAlign w:val="superscript"/>
    </w:rPr>
  </w:style>
  <w:style w:type="paragraph" w:styleId="NormalWeb">
    <w:name w:val="Normal (Web)"/>
    <w:basedOn w:val="Normal"/>
    <w:uiPriority w:val="99"/>
    <w:semiHidden/>
    <w:unhideWhenUsed/>
    <w:rsid w:val="001A732B"/>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nfasis">
    <w:name w:val="Emphasis"/>
    <w:basedOn w:val="Fuentedeprrafopredeter"/>
    <w:uiPriority w:val="20"/>
    <w:qFormat/>
    <w:rsid w:val="00C652CC"/>
    <w:rPr>
      <w:i/>
      <w:iCs/>
    </w:rPr>
  </w:style>
  <w:style w:type="character" w:customStyle="1" w:styleId="apple-tab-span">
    <w:name w:val="apple-tab-span"/>
    <w:basedOn w:val="Fuentedeprrafopredeter"/>
    <w:rsid w:val="003C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963362">
      <w:bodyDiv w:val="1"/>
      <w:marLeft w:val="0"/>
      <w:marRight w:val="0"/>
      <w:marTop w:val="0"/>
      <w:marBottom w:val="0"/>
      <w:divBdr>
        <w:top w:val="none" w:sz="0" w:space="0" w:color="auto"/>
        <w:left w:val="none" w:sz="0" w:space="0" w:color="auto"/>
        <w:bottom w:val="none" w:sz="0" w:space="0" w:color="auto"/>
        <w:right w:val="none" w:sz="0" w:space="0" w:color="auto"/>
      </w:divBdr>
      <w:divsChild>
        <w:div w:id="1339118236">
          <w:marLeft w:val="0"/>
          <w:marRight w:val="0"/>
          <w:marTop w:val="0"/>
          <w:marBottom w:val="0"/>
          <w:divBdr>
            <w:top w:val="none" w:sz="0" w:space="0" w:color="auto"/>
            <w:left w:val="none" w:sz="0" w:space="0" w:color="auto"/>
            <w:bottom w:val="none" w:sz="0" w:space="0" w:color="auto"/>
            <w:right w:val="none" w:sz="0" w:space="0" w:color="auto"/>
          </w:divBdr>
        </w:div>
        <w:div w:id="1579628397">
          <w:marLeft w:val="0"/>
          <w:marRight w:val="0"/>
          <w:marTop w:val="0"/>
          <w:marBottom w:val="0"/>
          <w:divBdr>
            <w:top w:val="none" w:sz="0" w:space="0" w:color="auto"/>
            <w:left w:val="none" w:sz="0" w:space="0" w:color="auto"/>
            <w:bottom w:val="none" w:sz="0" w:space="0" w:color="auto"/>
            <w:right w:val="none" w:sz="0" w:space="0" w:color="auto"/>
          </w:divBdr>
        </w:div>
        <w:div w:id="1567303348">
          <w:marLeft w:val="0"/>
          <w:marRight w:val="0"/>
          <w:marTop w:val="0"/>
          <w:marBottom w:val="0"/>
          <w:divBdr>
            <w:top w:val="none" w:sz="0" w:space="0" w:color="auto"/>
            <w:left w:val="none" w:sz="0" w:space="0" w:color="auto"/>
            <w:bottom w:val="none" w:sz="0" w:space="0" w:color="auto"/>
            <w:right w:val="none" w:sz="0" w:space="0" w:color="auto"/>
          </w:divBdr>
        </w:div>
        <w:div w:id="1210188215">
          <w:marLeft w:val="0"/>
          <w:marRight w:val="0"/>
          <w:marTop w:val="0"/>
          <w:marBottom w:val="0"/>
          <w:divBdr>
            <w:top w:val="none" w:sz="0" w:space="0" w:color="auto"/>
            <w:left w:val="none" w:sz="0" w:space="0" w:color="auto"/>
            <w:bottom w:val="none" w:sz="0" w:space="0" w:color="auto"/>
            <w:right w:val="none" w:sz="0" w:space="0" w:color="auto"/>
          </w:divBdr>
        </w:div>
        <w:div w:id="1504858861">
          <w:marLeft w:val="0"/>
          <w:marRight w:val="0"/>
          <w:marTop w:val="0"/>
          <w:marBottom w:val="0"/>
          <w:divBdr>
            <w:top w:val="none" w:sz="0" w:space="0" w:color="auto"/>
            <w:left w:val="none" w:sz="0" w:space="0" w:color="auto"/>
            <w:bottom w:val="none" w:sz="0" w:space="0" w:color="auto"/>
            <w:right w:val="none" w:sz="0" w:space="0" w:color="auto"/>
          </w:divBdr>
        </w:div>
        <w:div w:id="1818650076">
          <w:marLeft w:val="0"/>
          <w:marRight w:val="0"/>
          <w:marTop w:val="0"/>
          <w:marBottom w:val="0"/>
          <w:divBdr>
            <w:top w:val="none" w:sz="0" w:space="0" w:color="auto"/>
            <w:left w:val="none" w:sz="0" w:space="0" w:color="auto"/>
            <w:bottom w:val="none" w:sz="0" w:space="0" w:color="auto"/>
            <w:right w:val="none" w:sz="0" w:space="0" w:color="auto"/>
          </w:divBdr>
        </w:div>
        <w:div w:id="1025448976">
          <w:marLeft w:val="0"/>
          <w:marRight w:val="0"/>
          <w:marTop w:val="0"/>
          <w:marBottom w:val="0"/>
          <w:divBdr>
            <w:top w:val="none" w:sz="0" w:space="0" w:color="auto"/>
            <w:left w:val="none" w:sz="0" w:space="0" w:color="auto"/>
            <w:bottom w:val="none" w:sz="0" w:space="0" w:color="auto"/>
            <w:right w:val="none" w:sz="0" w:space="0" w:color="auto"/>
          </w:divBdr>
        </w:div>
        <w:div w:id="575939032">
          <w:marLeft w:val="0"/>
          <w:marRight w:val="0"/>
          <w:marTop w:val="0"/>
          <w:marBottom w:val="0"/>
          <w:divBdr>
            <w:top w:val="none" w:sz="0" w:space="0" w:color="auto"/>
            <w:left w:val="none" w:sz="0" w:space="0" w:color="auto"/>
            <w:bottom w:val="none" w:sz="0" w:space="0" w:color="auto"/>
            <w:right w:val="none" w:sz="0" w:space="0" w:color="auto"/>
          </w:divBdr>
        </w:div>
        <w:div w:id="1582913923">
          <w:marLeft w:val="0"/>
          <w:marRight w:val="0"/>
          <w:marTop w:val="0"/>
          <w:marBottom w:val="0"/>
          <w:divBdr>
            <w:top w:val="none" w:sz="0" w:space="0" w:color="auto"/>
            <w:left w:val="none" w:sz="0" w:space="0" w:color="auto"/>
            <w:bottom w:val="none" w:sz="0" w:space="0" w:color="auto"/>
            <w:right w:val="none" w:sz="0" w:space="0" w:color="auto"/>
          </w:divBdr>
        </w:div>
      </w:divsChild>
    </w:div>
    <w:div w:id="770319082">
      <w:bodyDiv w:val="1"/>
      <w:marLeft w:val="0"/>
      <w:marRight w:val="0"/>
      <w:marTop w:val="0"/>
      <w:marBottom w:val="0"/>
      <w:divBdr>
        <w:top w:val="none" w:sz="0" w:space="0" w:color="auto"/>
        <w:left w:val="none" w:sz="0" w:space="0" w:color="auto"/>
        <w:bottom w:val="none" w:sz="0" w:space="0" w:color="auto"/>
        <w:right w:val="none" w:sz="0" w:space="0" w:color="auto"/>
      </w:divBdr>
    </w:div>
    <w:div w:id="1152723352">
      <w:bodyDiv w:val="1"/>
      <w:marLeft w:val="0"/>
      <w:marRight w:val="0"/>
      <w:marTop w:val="0"/>
      <w:marBottom w:val="0"/>
      <w:divBdr>
        <w:top w:val="none" w:sz="0" w:space="0" w:color="auto"/>
        <w:left w:val="none" w:sz="0" w:space="0" w:color="auto"/>
        <w:bottom w:val="none" w:sz="0" w:space="0" w:color="auto"/>
        <w:right w:val="none" w:sz="0" w:space="0" w:color="auto"/>
      </w:divBdr>
    </w:div>
    <w:div w:id="1199661066">
      <w:bodyDiv w:val="1"/>
      <w:marLeft w:val="0"/>
      <w:marRight w:val="0"/>
      <w:marTop w:val="0"/>
      <w:marBottom w:val="0"/>
      <w:divBdr>
        <w:top w:val="none" w:sz="0" w:space="0" w:color="auto"/>
        <w:left w:val="none" w:sz="0" w:space="0" w:color="auto"/>
        <w:bottom w:val="none" w:sz="0" w:space="0" w:color="auto"/>
        <w:right w:val="none" w:sz="0" w:space="0" w:color="auto"/>
      </w:divBdr>
    </w:div>
    <w:div w:id="1273440072">
      <w:bodyDiv w:val="1"/>
      <w:marLeft w:val="0"/>
      <w:marRight w:val="0"/>
      <w:marTop w:val="0"/>
      <w:marBottom w:val="0"/>
      <w:divBdr>
        <w:top w:val="none" w:sz="0" w:space="0" w:color="auto"/>
        <w:left w:val="none" w:sz="0" w:space="0" w:color="auto"/>
        <w:bottom w:val="none" w:sz="0" w:space="0" w:color="auto"/>
        <w:right w:val="none" w:sz="0" w:space="0" w:color="auto"/>
      </w:divBdr>
    </w:div>
    <w:div w:id="1496148995">
      <w:bodyDiv w:val="1"/>
      <w:marLeft w:val="0"/>
      <w:marRight w:val="0"/>
      <w:marTop w:val="0"/>
      <w:marBottom w:val="0"/>
      <w:divBdr>
        <w:top w:val="none" w:sz="0" w:space="0" w:color="auto"/>
        <w:left w:val="none" w:sz="0" w:space="0" w:color="auto"/>
        <w:bottom w:val="none" w:sz="0" w:space="0" w:color="auto"/>
        <w:right w:val="none" w:sz="0" w:space="0" w:color="auto"/>
      </w:divBdr>
    </w:div>
    <w:div w:id="160067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gonzale@campus.ungs.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google.com/covid19/map?hl=es-419&amp;gl=AR&amp;ceid=AR%3Aes-419" TargetMode="External"/><Relationship Id="rId5" Type="http://schemas.openxmlformats.org/officeDocument/2006/relationships/webSettings" Target="webSettings.xml"/><Relationship Id="rId10" Type="http://schemas.openxmlformats.org/officeDocument/2006/relationships/hyperlink" Target="https://www.argentina.gob.ar/salud/coronavirus-COVID-19/sala-situacion" TargetMode="External"/><Relationship Id="rId4" Type="http://schemas.openxmlformats.org/officeDocument/2006/relationships/settings" Target="settings.xml"/><Relationship Id="rId9" Type="http://schemas.openxmlformats.org/officeDocument/2006/relationships/hyperlink" Target="mailto:merelasyani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9097-BF6C-4C0D-ABFC-119AFCD6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4224</Words>
  <Characters>24082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usuario</cp:lastModifiedBy>
  <cp:revision>2</cp:revision>
  <dcterms:created xsi:type="dcterms:W3CDTF">2020-10-20T00:16:00Z</dcterms:created>
  <dcterms:modified xsi:type="dcterms:W3CDTF">2020-10-20T00:16:00Z</dcterms:modified>
</cp:coreProperties>
</file>